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bookmarkStart w:id="0" w:name="_GoBack"/>
      <w:bookmarkEnd w:id="0"/>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3AB876F9" w:rsidR="004B35F2" w:rsidRPr="004B35F2" w:rsidRDefault="00125F9F" w:rsidP="004B35F2">
      <w:pPr>
        <w:jc w:val="both"/>
        <w:rPr>
          <w:rFonts w:ascii="Arial Narrow" w:hAnsi="Arial Narrow"/>
        </w:rPr>
      </w:pPr>
      <w:r>
        <w:rPr>
          <w:rStyle w:val="normaltextrun"/>
          <w:rFonts w:ascii="Arial Narrow" w:hAnsi="Arial Narrow"/>
          <w:color w:val="000000"/>
          <w:shd w:val="clear" w:color="auto" w:fill="FFFFFF"/>
        </w:rPr>
        <w:t>Ak hospodársky subjekt nespĺňa podmienky účasti osobného postavenia podľa § 32 ods. 1 písm. a), § 32 ods. 7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w:t>
      </w:r>
      <w:r>
        <w:rPr>
          <w:rStyle w:val="normaltextrun"/>
          <w:rFonts w:ascii="Arial" w:hAnsi="Arial" w:cs="Arial"/>
          <w:color w:val="000000"/>
          <w:shd w:val="clear" w:color="auto" w:fill="FFFFFF"/>
        </w:rPr>
        <w:t> </w:t>
      </w:r>
      <w:r>
        <w:rPr>
          <w:rStyle w:val="normaltextrun"/>
          <w:rFonts w:ascii="Arial Narrow" w:hAnsi="Arial Narrow"/>
          <w:color w:val="000000"/>
          <w:shd w:val="clear" w:color="auto" w:fill="FFFFFF"/>
        </w:rPr>
        <w:t>verejn</w:t>
      </w:r>
      <w:r>
        <w:rPr>
          <w:rStyle w:val="normaltextrun"/>
          <w:rFonts w:ascii="Arial Narrow" w:hAnsi="Arial Narrow" w:cs="Arial Narrow"/>
          <w:color w:val="000000"/>
          <w:shd w:val="clear" w:color="auto" w:fill="FFFFFF"/>
        </w:rPr>
        <w:t>ý</w:t>
      </w:r>
      <w:r>
        <w:rPr>
          <w:rStyle w:val="normaltextrun"/>
          <w:rFonts w:ascii="Arial Narrow" w:hAnsi="Arial Narrow"/>
          <w:color w:val="000000"/>
          <w:shd w:val="clear" w:color="auto" w:fill="FFFFFF"/>
        </w:rPr>
        <w:t>m obstarávateľom. Opatreniami na vykonanie nápravy musí hospodársky subjekt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uchádzač uvedie opatrenia na vykonanie nápravy podľa prvej vety v ponuke.</w:t>
      </w:r>
      <w:r>
        <w:rPr>
          <w:rStyle w:val="eop"/>
          <w:rFonts w:ascii="Arial Narrow" w:hAnsi="Arial Narrow"/>
          <w:color w:val="000000"/>
          <w:shd w:val="clear" w:color="auto" w:fill="FFFFFF"/>
        </w:rPr>
        <w:t> </w:t>
      </w: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382E950D" w:rsidR="007076DE" w:rsidRPr="00BC285A"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687F9CAD" w14:textId="77777777" w:rsidR="00BC285A" w:rsidRPr="003373F9" w:rsidRDefault="00BC285A" w:rsidP="00BC285A">
      <w:pPr>
        <w:pStyle w:val="Textkomentra"/>
        <w:tabs>
          <w:tab w:val="left" w:pos="9180"/>
        </w:tabs>
        <w:jc w:val="both"/>
        <w:rPr>
          <w:rFonts w:ascii="Arial Narrow" w:hAnsi="Arial Narrow"/>
          <w:bCs/>
          <w:sz w:val="22"/>
          <w:szCs w:val="22"/>
          <w:lang w:val="sk-SK"/>
        </w:rPr>
      </w:pPr>
      <w:r w:rsidRPr="003373F9">
        <w:rPr>
          <w:rFonts w:ascii="Arial Narrow" w:hAnsi="Arial Narrow"/>
          <w:bCs/>
          <w:sz w:val="22"/>
          <w:szCs w:val="22"/>
          <w:lang w:val="sk-SK"/>
        </w:rPr>
        <w:t>Podmienky účasti vo verejnom obstarávaní týkajúce sa technickej alebo odbornej spôsobilosti:</w:t>
      </w:r>
    </w:p>
    <w:p w14:paraId="02AA81AD" w14:textId="23D17FBB" w:rsidR="00BC285A" w:rsidRPr="003373F9" w:rsidRDefault="00BC285A" w:rsidP="00BC285A">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w:t>
      </w:r>
      <w:r>
        <w:rPr>
          <w:rFonts w:ascii="Arial Narrow" w:hAnsi="Arial Narrow"/>
          <w:bCs/>
          <w:sz w:val="22"/>
          <w:szCs w:val="22"/>
          <w:lang w:val="sk-SK"/>
        </w:rPr>
        <w:t>3.1</w:t>
      </w:r>
      <w:r w:rsidRPr="003373F9">
        <w:rPr>
          <w:rFonts w:ascii="Arial Narrow" w:hAnsi="Arial Narrow"/>
          <w:bCs/>
          <w:sz w:val="22"/>
          <w:szCs w:val="22"/>
          <w:lang w:val="sk-SK"/>
        </w:rPr>
        <w:t xml:space="preserve">  </w:t>
      </w:r>
      <w:r>
        <w:rPr>
          <w:rFonts w:ascii="Arial Narrow" w:hAnsi="Arial Narrow"/>
          <w:bCs/>
          <w:sz w:val="22"/>
          <w:szCs w:val="22"/>
          <w:lang w:val="sk-SK"/>
        </w:rPr>
        <w:t xml:space="preserve"> podľa </w:t>
      </w:r>
      <w:r w:rsidRPr="003373F9">
        <w:rPr>
          <w:rFonts w:ascii="Arial Narrow" w:hAnsi="Arial Narrow"/>
          <w:b/>
          <w:bCs/>
          <w:sz w:val="22"/>
          <w:szCs w:val="22"/>
          <w:lang w:val="sk-SK"/>
        </w:rPr>
        <w:t>§ 34 ods. 1 písm. a) zákona</w:t>
      </w:r>
      <w:r w:rsidRPr="003373F9">
        <w:rPr>
          <w:rFonts w:ascii="Arial Narrow" w:hAnsi="Arial Narrow"/>
          <w:bCs/>
          <w:sz w:val="22"/>
          <w:szCs w:val="22"/>
          <w:lang w:val="sk-SK"/>
        </w:rPr>
        <w:t xml:space="preserve">, </w:t>
      </w:r>
    </w:p>
    <w:p w14:paraId="6CA74332" w14:textId="764CD059" w:rsidR="00BC285A" w:rsidRPr="003373F9" w:rsidRDefault="00BC285A" w:rsidP="00BC285A">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w:t>
      </w:r>
      <w:r w:rsidR="00AA342B">
        <w:rPr>
          <w:rFonts w:ascii="Arial Narrow" w:hAnsi="Arial Narrow"/>
          <w:bCs/>
          <w:sz w:val="22"/>
          <w:szCs w:val="22"/>
          <w:lang w:val="sk-SK"/>
        </w:rPr>
        <w:t>3.2</w:t>
      </w:r>
      <w:r w:rsidRPr="003373F9">
        <w:rPr>
          <w:rFonts w:ascii="Arial Narrow" w:hAnsi="Arial Narrow"/>
          <w:bCs/>
          <w:sz w:val="22"/>
          <w:szCs w:val="22"/>
          <w:lang w:val="sk-SK"/>
        </w:rPr>
        <w:t xml:space="preserve">.  </w:t>
      </w:r>
      <w:r>
        <w:rPr>
          <w:rFonts w:ascii="Arial Narrow" w:hAnsi="Arial Narrow"/>
          <w:bCs/>
          <w:sz w:val="22"/>
          <w:szCs w:val="22"/>
          <w:lang w:val="sk-SK"/>
        </w:rPr>
        <w:t>podľa</w:t>
      </w:r>
      <w:r w:rsidRPr="003373F9">
        <w:rPr>
          <w:rFonts w:ascii="Arial Narrow" w:hAnsi="Arial Narrow"/>
          <w:b/>
          <w:bCs/>
          <w:sz w:val="22"/>
          <w:szCs w:val="22"/>
          <w:lang w:val="sk-SK"/>
        </w:rPr>
        <w:t xml:space="preserve"> § 34 ods. 1 písm. g) zákona</w:t>
      </w:r>
      <w:r>
        <w:rPr>
          <w:rFonts w:ascii="Arial Narrow" w:hAnsi="Arial Narrow"/>
          <w:bCs/>
          <w:sz w:val="22"/>
          <w:szCs w:val="22"/>
          <w:lang w:val="sk-SK"/>
        </w:rPr>
        <w:t xml:space="preserve">. </w:t>
      </w:r>
      <w:r w:rsidRPr="003373F9">
        <w:rPr>
          <w:rFonts w:ascii="Arial Narrow" w:hAnsi="Arial Narrow"/>
          <w:bCs/>
          <w:sz w:val="22"/>
          <w:szCs w:val="22"/>
          <w:lang w:val="sk-SK"/>
        </w:rPr>
        <w:t xml:space="preserve"> </w:t>
      </w:r>
    </w:p>
    <w:p w14:paraId="67C9B898" w14:textId="77777777" w:rsidR="00BC285A" w:rsidRPr="00BC285A" w:rsidRDefault="00BC285A" w:rsidP="00BC285A">
      <w:pPr>
        <w:spacing w:after="0" w:line="240" w:lineRule="auto"/>
        <w:jc w:val="both"/>
        <w:rPr>
          <w:rFonts w:ascii="Arial Narrow" w:hAnsi="Arial Narrow"/>
        </w:rPr>
      </w:pPr>
    </w:p>
    <w:p w14:paraId="2C6FD496" w14:textId="77777777" w:rsidR="00BC285A" w:rsidRPr="00BC285A" w:rsidRDefault="00BC285A" w:rsidP="00BC285A">
      <w:pPr>
        <w:pStyle w:val="Default"/>
        <w:spacing w:line="276" w:lineRule="auto"/>
        <w:jc w:val="both"/>
        <w:rPr>
          <w:rFonts w:ascii="Arial Narrow" w:hAnsi="Arial Narrow" w:cs="Times New Roman"/>
          <w:b/>
          <w:bCs/>
          <w:sz w:val="22"/>
          <w:szCs w:val="22"/>
        </w:rPr>
      </w:pPr>
      <w:r w:rsidRPr="00BC285A">
        <w:rPr>
          <w:rFonts w:ascii="Arial Narrow" w:hAnsi="Arial Narrow" w:cs="Times New Roman"/>
          <w:b/>
          <w:bCs/>
          <w:sz w:val="22"/>
          <w:szCs w:val="22"/>
        </w:rPr>
        <w:t xml:space="preserve">Minimálna požadovaná úroveň štandardov: </w:t>
      </w:r>
    </w:p>
    <w:p w14:paraId="593B3C15" w14:textId="77777777" w:rsidR="00BC285A" w:rsidRPr="00BC285A" w:rsidRDefault="00BC285A" w:rsidP="00BC285A">
      <w:pPr>
        <w:pStyle w:val="Default"/>
        <w:spacing w:line="276" w:lineRule="auto"/>
        <w:jc w:val="both"/>
        <w:rPr>
          <w:rFonts w:ascii="Arial Narrow" w:hAnsi="Arial Narrow" w:cs="Times New Roman"/>
          <w:sz w:val="22"/>
          <w:szCs w:val="22"/>
        </w:rPr>
      </w:pPr>
    </w:p>
    <w:p w14:paraId="507CD74E" w14:textId="77777777" w:rsidR="00BC285A" w:rsidRPr="00BC285A" w:rsidRDefault="00BC285A" w:rsidP="00BC285A">
      <w:pPr>
        <w:pStyle w:val="Default"/>
        <w:spacing w:line="276" w:lineRule="auto"/>
        <w:jc w:val="both"/>
        <w:rPr>
          <w:rFonts w:ascii="Arial Narrow" w:hAnsi="Arial Narrow" w:cs="Times New Roman"/>
          <w:sz w:val="22"/>
          <w:szCs w:val="22"/>
          <w:u w:val="single"/>
        </w:rPr>
      </w:pPr>
      <w:r w:rsidRPr="00BC285A">
        <w:rPr>
          <w:rFonts w:ascii="Arial Narrow" w:hAnsi="Arial Narrow" w:cs="Times New Roman"/>
          <w:b/>
          <w:bCs/>
          <w:sz w:val="22"/>
          <w:szCs w:val="22"/>
          <w:u w:val="single"/>
        </w:rPr>
        <w:t xml:space="preserve">Bod 3.1 </w:t>
      </w:r>
    </w:p>
    <w:p w14:paraId="605CB7D5" w14:textId="57A2DA9A" w:rsidR="00BC285A" w:rsidRPr="00BC285A" w:rsidRDefault="00BC285A" w:rsidP="004F7F5B">
      <w:pPr>
        <w:pStyle w:val="Default"/>
        <w:jc w:val="both"/>
        <w:rPr>
          <w:rFonts w:ascii="Arial Narrow" w:hAnsi="Arial Narrow" w:cs="Times New Roman"/>
          <w:sz w:val="22"/>
          <w:szCs w:val="22"/>
        </w:rPr>
      </w:pPr>
      <w:r>
        <w:rPr>
          <w:rFonts w:ascii="Arial Narrow" w:hAnsi="Arial Narrow" w:cs="Times New Roman"/>
          <w:b/>
          <w:bCs/>
          <w:sz w:val="22"/>
          <w:szCs w:val="22"/>
        </w:rPr>
        <w:t xml:space="preserve">Podľa </w:t>
      </w:r>
      <w:r w:rsidRPr="00BC285A">
        <w:rPr>
          <w:rFonts w:ascii="Arial Narrow" w:hAnsi="Arial Narrow" w:cs="Times New Roman"/>
          <w:b/>
          <w:bCs/>
          <w:sz w:val="22"/>
          <w:szCs w:val="22"/>
        </w:rPr>
        <w:t xml:space="preserve">§ 34 ods. 1 písm. a) zákona </w:t>
      </w:r>
      <w:r w:rsidRPr="00BC285A">
        <w:rPr>
          <w:rFonts w:ascii="Arial Narrow" w:hAnsi="Arial Narrow" w:cs="Times New Roman"/>
          <w:sz w:val="22"/>
          <w:szCs w:val="22"/>
        </w:rPr>
        <w:t xml:space="preserve">– </w:t>
      </w:r>
      <w:r w:rsidRPr="00BC285A">
        <w:rPr>
          <w:rFonts w:ascii="Arial Narrow" w:hAnsi="Arial Narrow" w:cs="Times New Roman"/>
          <w:b/>
          <w:bCs/>
          <w:sz w:val="22"/>
          <w:szCs w:val="22"/>
        </w:rPr>
        <w:t xml:space="preserve">verejný obstarávateľ požaduje predložiť zoznam poskytnutých služieb za predchádzajúcich päť rokov (60 mesiacov) od vyhlásenia verejného obstarávania </w:t>
      </w:r>
      <w:r w:rsidRPr="00BC285A">
        <w:rPr>
          <w:rFonts w:ascii="Arial Narrow" w:hAnsi="Arial Narrow" w:cs="Times New Roman"/>
          <w:sz w:val="22"/>
          <w:szCs w:val="22"/>
        </w:rPr>
        <w:t xml:space="preserve">(ďalej len „rozhodné obdobie") s uvedením cien, lehôt dodania a odberateľov; dokladom je referencia, ak odberateľom bol verejný obstarávateľ alebo obstarávateľ podľa zákona. Verejný obstarávateľ pre rozšírenie hospodárskej súťaže predĺžil rozhodné obdobie z 3 na 5 rokov v súlade s § 34 ods. 2 zákona. Za vyhlásenie verejného obstarávania sa považuje zverejnenie oznámenia o vyhlásení verejného obstarávania v Úradnom vestníku Európskej únie. </w:t>
      </w:r>
    </w:p>
    <w:p w14:paraId="600540D1" w14:textId="77777777" w:rsidR="00BC285A" w:rsidRPr="00BC285A" w:rsidRDefault="00BC285A" w:rsidP="00BC285A">
      <w:pPr>
        <w:pStyle w:val="Default"/>
        <w:spacing w:line="276" w:lineRule="auto"/>
        <w:jc w:val="both"/>
        <w:rPr>
          <w:rFonts w:ascii="Arial Narrow" w:hAnsi="Arial Narrow" w:cs="Times New Roman"/>
          <w:sz w:val="22"/>
          <w:szCs w:val="22"/>
        </w:rPr>
      </w:pPr>
    </w:p>
    <w:p w14:paraId="78FDBE50" w14:textId="38D38600" w:rsidR="00BC285A" w:rsidRPr="00BC285A" w:rsidRDefault="00BC285A" w:rsidP="00BC285A">
      <w:pPr>
        <w:pStyle w:val="Default"/>
        <w:spacing w:line="276" w:lineRule="auto"/>
        <w:jc w:val="both"/>
        <w:rPr>
          <w:rFonts w:ascii="Arial Narrow" w:hAnsi="Arial Narrow" w:cs="Times New Roman"/>
          <w:b/>
          <w:bCs/>
          <w:sz w:val="22"/>
          <w:szCs w:val="22"/>
        </w:rPr>
      </w:pPr>
      <w:r w:rsidRPr="00BC285A">
        <w:rPr>
          <w:rFonts w:ascii="Arial Narrow" w:hAnsi="Arial Narrow" w:cs="Times New Roman"/>
          <w:b/>
          <w:bCs/>
          <w:sz w:val="22"/>
          <w:szCs w:val="22"/>
        </w:rPr>
        <w:t xml:space="preserve">Zoznamom poskytnutých služieb uchádzač preukáže: </w:t>
      </w:r>
    </w:p>
    <w:p w14:paraId="3EA3A02D" w14:textId="1B383228" w:rsidR="00BC285A" w:rsidRDefault="00BC285A" w:rsidP="00BC285A">
      <w:pPr>
        <w:pStyle w:val="Default"/>
        <w:spacing w:line="276" w:lineRule="auto"/>
        <w:jc w:val="both"/>
        <w:rPr>
          <w:rFonts w:ascii="Arial Narrow" w:hAnsi="Arial Narrow" w:cs="Times New Roman"/>
          <w:sz w:val="22"/>
          <w:szCs w:val="22"/>
        </w:rPr>
      </w:pPr>
    </w:p>
    <w:p w14:paraId="2502905E" w14:textId="34AEF18D" w:rsidR="005C1EDA" w:rsidRPr="006F3A28" w:rsidRDefault="005C1EDA" w:rsidP="005C1EDA">
      <w:pPr>
        <w:spacing w:after="0" w:line="240" w:lineRule="auto"/>
        <w:jc w:val="both"/>
        <w:rPr>
          <w:rFonts w:ascii="Arial Narrow" w:hAnsi="Arial Narrow"/>
          <w:u w:val="single"/>
        </w:rPr>
      </w:pPr>
      <w:r w:rsidRPr="006F3A28">
        <w:rPr>
          <w:rFonts w:ascii="Arial Narrow" w:hAnsi="Arial Narrow"/>
          <w:u w:val="single"/>
        </w:rPr>
        <w:t xml:space="preserve">Zoznamom </w:t>
      </w:r>
      <w:r w:rsidRPr="006F3A28">
        <w:rPr>
          <w:rFonts w:ascii="Arial Narrow" w:hAnsi="Arial Narrow"/>
          <w:color w:val="000000"/>
          <w:u w:val="single"/>
        </w:rPr>
        <w:t xml:space="preserve">poskytnutých služieb </w:t>
      </w:r>
      <w:r w:rsidRPr="006F3A28">
        <w:rPr>
          <w:rFonts w:ascii="Arial Narrow" w:hAnsi="Arial Narrow"/>
          <w:u w:val="single"/>
        </w:rPr>
        <w:t xml:space="preserve">uchádzač preukáže poskytnutie služieb rovnakého alebo obdobného charakteru ako je predmet zákazky (obdobným predmetom zákazy sa rozumie poskytovanie služieb podpory a údržby SW aplikácií zabezpečujúcich prevádzku IT systémov) v kumulatívnej hodnote min. 1 000 000 EUR bez DPH, pričom uchádzač týmto zoznamom preukáže realizáciu minimálne 1 (jednej) zákazky v hodnote min. 300 000 EUR bez DPH. </w:t>
      </w:r>
    </w:p>
    <w:p w14:paraId="2644AED3" w14:textId="02EB89CF" w:rsidR="00BC285A" w:rsidRPr="00BC285A" w:rsidRDefault="00BC285A" w:rsidP="00BC285A">
      <w:pPr>
        <w:pStyle w:val="Default"/>
        <w:spacing w:line="276" w:lineRule="auto"/>
        <w:jc w:val="both"/>
        <w:rPr>
          <w:rFonts w:ascii="Arial Narrow" w:hAnsi="Arial Narrow" w:cs="Times New Roman"/>
          <w:sz w:val="22"/>
          <w:szCs w:val="22"/>
        </w:rPr>
      </w:pPr>
    </w:p>
    <w:p w14:paraId="33F38B47" w14:textId="5E568F40" w:rsidR="00BC285A" w:rsidRPr="00BC285A" w:rsidRDefault="00125F9F" w:rsidP="00BC285A">
      <w:pPr>
        <w:pStyle w:val="Default"/>
        <w:spacing w:line="276" w:lineRule="auto"/>
        <w:jc w:val="both"/>
        <w:rPr>
          <w:rFonts w:ascii="Arial Narrow" w:hAnsi="Arial Narrow" w:cs="Times New Roman"/>
          <w:b/>
          <w:bCs/>
          <w:sz w:val="22"/>
          <w:szCs w:val="22"/>
        </w:rPr>
      </w:pPr>
      <w:r>
        <w:rPr>
          <w:rFonts w:ascii="Arial Narrow" w:hAnsi="Arial Narrow" w:cs="Times New Roman"/>
          <w:b/>
          <w:bCs/>
          <w:sz w:val="22"/>
          <w:szCs w:val="22"/>
        </w:rPr>
        <w:t>V z</w:t>
      </w:r>
      <w:r w:rsidR="00BC285A" w:rsidRPr="00BC285A">
        <w:rPr>
          <w:rFonts w:ascii="Arial Narrow" w:hAnsi="Arial Narrow" w:cs="Times New Roman"/>
          <w:b/>
          <w:bCs/>
          <w:sz w:val="22"/>
          <w:szCs w:val="22"/>
        </w:rPr>
        <w:t xml:space="preserve">oznam poskytnutých služieb </w:t>
      </w:r>
      <w:r>
        <w:rPr>
          <w:rFonts w:ascii="Arial Narrow" w:hAnsi="Arial Narrow" w:cs="Times New Roman"/>
          <w:b/>
          <w:bCs/>
          <w:sz w:val="22"/>
          <w:szCs w:val="22"/>
        </w:rPr>
        <w:t>sa odporúča, aby uchádzač uviedol</w:t>
      </w:r>
      <w:r w:rsidR="00BC285A" w:rsidRPr="00BC285A">
        <w:rPr>
          <w:rFonts w:ascii="Arial Narrow" w:hAnsi="Arial Narrow" w:cs="Times New Roman"/>
          <w:b/>
          <w:bCs/>
          <w:sz w:val="22"/>
          <w:szCs w:val="22"/>
        </w:rPr>
        <w:t xml:space="preserve">: </w:t>
      </w:r>
    </w:p>
    <w:p w14:paraId="2C404B5F" w14:textId="77777777" w:rsidR="00125F9F" w:rsidRDefault="00125F9F" w:rsidP="004F7F5B">
      <w:pPr>
        <w:pStyle w:val="paragraph"/>
        <w:numPr>
          <w:ilvl w:val="0"/>
          <w:numId w:val="37"/>
        </w:numPr>
        <w:spacing w:before="0" w:beforeAutospacing="0" w:after="0" w:afterAutospacing="0"/>
        <w:ind w:left="426"/>
        <w:textAlignment w:val="baseline"/>
        <w:rPr>
          <w:rFonts w:ascii="Arial Narrow" w:hAnsi="Arial Narrow"/>
          <w:sz w:val="22"/>
          <w:szCs w:val="22"/>
        </w:rPr>
      </w:pPr>
      <w:r>
        <w:rPr>
          <w:rStyle w:val="normaltextrun"/>
          <w:rFonts w:ascii="Arial Narrow" w:hAnsi="Arial Narrow"/>
          <w:sz w:val="22"/>
          <w:szCs w:val="22"/>
        </w:rPr>
        <w:t>identifikáciu odberateľa (názov/obchodné meno, sídlo/miesto podnikania)</w:t>
      </w:r>
      <w:r>
        <w:rPr>
          <w:rStyle w:val="eop"/>
          <w:rFonts w:ascii="Arial Narrow" w:hAnsi="Arial Narrow"/>
          <w:sz w:val="22"/>
          <w:szCs w:val="22"/>
        </w:rPr>
        <w:t> </w:t>
      </w:r>
    </w:p>
    <w:p w14:paraId="39984E4F" w14:textId="77777777" w:rsidR="00125F9F" w:rsidRDefault="00125F9F" w:rsidP="004F7F5B">
      <w:pPr>
        <w:pStyle w:val="paragraph"/>
        <w:numPr>
          <w:ilvl w:val="0"/>
          <w:numId w:val="37"/>
        </w:numPr>
        <w:spacing w:before="0" w:beforeAutospacing="0" w:after="0" w:afterAutospacing="0"/>
        <w:ind w:left="426"/>
        <w:textAlignment w:val="baseline"/>
        <w:rPr>
          <w:rFonts w:ascii="Arial Narrow" w:hAnsi="Arial Narrow"/>
          <w:sz w:val="22"/>
          <w:szCs w:val="22"/>
        </w:rPr>
      </w:pPr>
      <w:r>
        <w:rPr>
          <w:rStyle w:val="normaltextrun"/>
          <w:rFonts w:ascii="Arial Narrow" w:hAnsi="Arial Narrow"/>
          <w:sz w:val="22"/>
          <w:szCs w:val="22"/>
        </w:rPr>
        <w:t>predmet dodávky/zmluvy (stručný opis predmetu)</w:t>
      </w:r>
      <w:r>
        <w:rPr>
          <w:rStyle w:val="eop"/>
          <w:rFonts w:ascii="Arial Narrow" w:hAnsi="Arial Narrow"/>
          <w:sz w:val="22"/>
          <w:szCs w:val="22"/>
        </w:rPr>
        <w:t> </w:t>
      </w:r>
    </w:p>
    <w:p w14:paraId="2300FB87" w14:textId="5C0236EB" w:rsidR="00125F9F" w:rsidRDefault="00125F9F" w:rsidP="004F7F5B">
      <w:pPr>
        <w:pStyle w:val="paragraph"/>
        <w:numPr>
          <w:ilvl w:val="0"/>
          <w:numId w:val="37"/>
        </w:numPr>
        <w:spacing w:before="0" w:beforeAutospacing="0" w:after="0" w:afterAutospacing="0"/>
        <w:ind w:left="426"/>
        <w:textAlignment w:val="baseline"/>
        <w:rPr>
          <w:rFonts w:ascii="Arial Narrow" w:hAnsi="Arial Narrow"/>
          <w:sz w:val="22"/>
          <w:szCs w:val="22"/>
        </w:rPr>
      </w:pPr>
      <w:r>
        <w:rPr>
          <w:rStyle w:val="normaltextrun"/>
          <w:rFonts w:ascii="Arial Narrow" w:hAnsi="Arial Narrow"/>
          <w:sz w:val="22"/>
          <w:szCs w:val="22"/>
        </w:rPr>
        <w:lastRenderedPageBreak/>
        <w:t>hodnota poskytnutých služieb v</w:t>
      </w:r>
      <w:r>
        <w:rPr>
          <w:rStyle w:val="normaltextrun"/>
          <w:rFonts w:ascii="Arial" w:hAnsi="Arial" w:cs="Arial"/>
          <w:sz w:val="22"/>
          <w:szCs w:val="22"/>
        </w:rPr>
        <w:t> </w:t>
      </w:r>
      <w:r>
        <w:rPr>
          <w:rStyle w:val="normaltextrun"/>
          <w:rFonts w:ascii="Arial Narrow" w:hAnsi="Arial Narrow"/>
          <w:sz w:val="22"/>
          <w:szCs w:val="22"/>
        </w:rPr>
        <w:t>EUR bez DPH</w:t>
      </w:r>
      <w:r>
        <w:rPr>
          <w:rStyle w:val="eop"/>
          <w:rFonts w:ascii="Arial Narrow" w:hAnsi="Arial Narrow"/>
          <w:sz w:val="22"/>
          <w:szCs w:val="22"/>
        </w:rPr>
        <w:t> </w:t>
      </w:r>
    </w:p>
    <w:p w14:paraId="77BE20D0" w14:textId="16612665" w:rsidR="00125F9F" w:rsidRDefault="00125F9F" w:rsidP="004F7F5B">
      <w:pPr>
        <w:pStyle w:val="paragraph"/>
        <w:numPr>
          <w:ilvl w:val="0"/>
          <w:numId w:val="37"/>
        </w:numPr>
        <w:spacing w:before="0" w:beforeAutospacing="0" w:after="0" w:afterAutospacing="0"/>
        <w:ind w:left="426"/>
        <w:textAlignment w:val="baseline"/>
        <w:rPr>
          <w:rFonts w:ascii="Arial Narrow" w:hAnsi="Arial Narrow"/>
          <w:sz w:val="22"/>
          <w:szCs w:val="22"/>
        </w:rPr>
      </w:pPr>
      <w:r>
        <w:rPr>
          <w:rStyle w:val="normaltextrun"/>
          <w:rFonts w:ascii="Arial Narrow" w:hAnsi="Arial Narrow"/>
          <w:sz w:val="22"/>
          <w:szCs w:val="22"/>
        </w:rPr>
        <w:t>termín skutočného poskytnutia </w:t>
      </w:r>
      <w:r>
        <w:rPr>
          <w:rStyle w:val="eop"/>
          <w:rFonts w:ascii="Arial Narrow" w:hAnsi="Arial Narrow"/>
          <w:sz w:val="22"/>
          <w:szCs w:val="22"/>
        </w:rPr>
        <w:t> </w:t>
      </w:r>
    </w:p>
    <w:p w14:paraId="53FDC34C" w14:textId="3F8A4647" w:rsidR="00125F9F" w:rsidRDefault="00125F9F" w:rsidP="004F7F5B">
      <w:pPr>
        <w:pStyle w:val="paragraph"/>
        <w:numPr>
          <w:ilvl w:val="0"/>
          <w:numId w:val="37"/>
        </w:numPr>
        <w:spacing w:before="0" w:beforeAutospacing="0" w:after="0" w:afterAutospacing="0"/>
        <w:ind w:left="426"/>
        <w:jc w:val="both"/>
        <w:textAlignment w:val="baseline"/>
        <w:rPr>
          <w:rFonts w:ascii="Arial Narrow" w:hAnsi="Arial Narrow"/>
          <w:sz w:val="22"/>
          <w:szCs w:val="22"/>
        </w:rPr>
      </w:pPr>
      <w:r>
        <w:rPr>
          <w:rStyle w:val="normaltextrun"/>
          <w:rFonts w:ascii="Arial Narrow" w:hAnsi="Arial Narrow"/>
          <w:sz w:val="22"/>
          <w:szCs w:val="22"/>
        </w:rPr>
        <w:t>informáciu, či je/nie je k príslušnej zákazke uverejnená referencia v evidencii referencií vyhotovená verejným obstarávateľom /obstarávateľom podľa zákona, vrátane priameho odkazu na uverejnenie tejto referencie v evidencii referencií,</w:t>
      </w:r>
      <w:r>
        <w:rPr>
          <w:rStyle w:val="eop"/>
          <w:rFonts w:ascii="Arial Narrow" w:hAnsi="Arial Narrow"/>
          <w:sz w:val="22"/>
          <w:szCs w:val="22"/>
        </w:rPr>
        <w:t> </w:t>
      </w:r>
    </w:p>
    <w:p w14:paraId="493A1EA3" w14:textId="77777777" w:rsidR="00125F9F" w:rsidRDefault="00125F9F" w:rsidP="004F7F5B">
      <w:pPr>
        <w:pStyle w:val="paragraph"/>
        <w:numPr>
          <w:ilvl w:val="0"/>
          <w:numId w:val="37"/>
        </w:numPr>
        <w:spacing w:before="0" w:beforeAutospacing="0" w:after="0" w:afterAutospacing="0"/>
        <w:ind w:left="426"/>
        <w:textAlignment w:val="baseline"/>
        <w:rPr>
          <w:rFonts w:ascii="Arial Narrow" w:hAnsi="Arial Narrow"/>
          <w:sz w:val="22"/>
          <w:szCs w:val="22"/>
        </w:rPr>
      </w:pPr>
      <w:r>
        <w:rPr>
          <w:rStyle w:val="normaltextrun"/>
          <w:rFonts w:ascii="Arial Narrow" w:hAnsi="Arial Narrow"/>
          <w:sz w:val="22"/>
          <w:szCs w:val="22"/>
        </w:rPr>
        <w:t>číslo zmluvy (pokiaľ bolo pridelené) a dátum uzavretia zmluvy.</w:t>
      </w:r>
      <w:r>
        <w:rPr>
          <w:rStyle w:val="eop"/>
          <w:rFonts w:ascii="Arial Narrow" w:hAnsi="Arial Narrow"/>
          <w:sz w:val="22"/>
          <w:szCs w:val="22"/>
        </w:rPr>
        <w:t> </w:t>
      </w:r>
    </w:p>
    <w:p w14:paraId="55B63FDC" w14:textId="77777777" w:rsidR="00125F9F" w:rsidRDefault="00125F9F" w:rsidP="004F7F5B">
      <w:pPr>
        <w:pStyle w:val="paragraph"/>
        <w:numPr>
          <w:ilvl w:val="0"/>
          <w:numId w:val="37"/>
        </w:numPr>
        <w:spacing w:before="0" w:beforeAutospacing="0" w:after="0" w:afterAutospacing="0"/>
        <w:ind w:left="426"/>
        <w:jc w:val="both"/>
        <w:textAlignment w:val="baseline"/>
        <w:rPr>
          <w:rFonts w:ascii="Arial Narrow" w:hAnsi="Arial Narrow"/>
          <w:sz w:val="22"/>
          <w:szCs w:val="22"/>
        </w:rPr>
      </w:pPr>
      <w:r>
        <w:rPr>
          <w:rStyle w:val="normaltextrun"/>
          <w:rFonts w:ascii="Arial Narrow" w:hAnsi="Arial Narrow"/>
          <w:sz w:val="22"/>
          <w:szCs w:val="22"/>
        </w:rPr>
        <w:t>kontaktná osoba za odberateľa (meno, priezvisko, pozícia, aktuálne telefónne číslo a email za účelom prípadného overenia predkladaných informácií)</w:t>
      </w:r>
      <w:r>
        <w:rPr>
          <w:rStyle w:val="eop"/>
          <w:rFonts w:ascii="Arial Narrow" w:hAnsi="Arial Narrow"/>
          <w:sz w:val="22"/>
          <w:szCs w:val="22"/>
        </w:rPr>
        <w:t> </w:t>
      </w:r>
    </w:p>
    <w:p w14:paraId="66C5ECAF" w14:textId="77777777" w:rsidR="00BC285A" w:rsidRPr="00BC285A" w:rsidRDefault="00BC285A" w:rsidP="00BC285A">
      <w:pPr>
        <w:pStyle w:val="Default"/>
        <w:spacing w:line="276" w:lineRule="auto"/>
        <w:jc w:val="both"/>
        <w:rPr>
          <w:rFonts w:ascii="Arial Narrow" w:hAnsi="Arial Narrow" w:cs="Times New Roman"/>
          <w:sz w:val="22"/>
          <w:szCs w:val="22"/>
        </w:rPr>
      </w:pPr>
    </w:p>
    <w:p w14:paraId="2EC4ED80" w14:textId="77777777" w:rsidR="00BC285A" w:rsidRPr="00BC285A" w:rsidRDefault="00BC285A" w:rsidP="00BC285A">
      <w:pPr>
        <w:pStyle w:val="Default"/>
        <w:spacing w:line="276" w:lineRule="auto"/>
        <w:jc w:val="both"/>
        <w:rPr>
          <w:rFonts w:ascii="Arial Narrow" w:hAnsi="Arial Narrow" w:cs="Times New Roman"/>
          <w:sz w:val="22"/>
          <w:szCs w:val="22"/>
        </w:rPr>
      </w:pPr>
    </w:p>
    <w:p w14:paraId="53D82456" w14:textId="77777777"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V prípade poskytnutia služby, ktorej začiatok alebo koniec nespadá do rozhodného obdobia, bude uchádzačovi započítaná pre splnenie podmienky len výška nákladov spadajúcich do rozhodného obdobia. </w:t>
      </w:r>
    </w:p>
    <w:p w14:paraId="25F6D31B" w14:textId="77777777" w:rsidR="00BC285A" w:rsidRPr="00BC285A" w:rsidRDefault="00BC285A" w:rsidP="00BC285A">
      <w:pPr>
        <w:pStyle w:val="Default"/>
        <w:spacing w:line="276" w:lineRule="auto"/>
        <w:jc w:val="both"/>
        <w:rPr>
          <w:rFonts w:ascii="Arial Narrow" w:hAnsi="Arial Narrow" w:cs="Times New Roman"/>
          <w:sz w:val="22"/>
          <w:szCs w:val="22"/>
        </w:rPr>
      </w:pPr>
    </w:p>
    <w:p w14:paraId="090D80D0" w14:textId="5B8D4047" w:rsid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V prípade ak uchádzač predkladá/uvádza zmluvu, ktorej realizácia presahuje stanovené obdobie rokov, t.j. poskytovanie služby (zmluvy) začalo pred 5 rokmi, alebo nebolo skončené do vyhlásenia verejného obstarávania (rozhodné obdobie), uchádzač v zozname uvedie zvlášť rozpočtový náklad iba za tú časť poskytnutia služby, ktorá bola realizovaná v rozhodnom období. V prípade, ak poskytnutie služby realizoval záujemca ako člen združenia alebo ako subdodávateľ, vyčísli a započíta iba finančný objem, realizovaný ním samotným. </w:t>
      </w:r>
    </w:p>
    <w:p w14:paraId="1541BF34" w14:textId="39A8144B" w:rsidR="001A340B" w:rsidRDefault="001A340B" w:rsidP="001A340B">
      <w:pPr>
        <w:tabs>
          <w:tab w:val="left" w:pos="3090"/>
        </w:tabs>
        <w:rPr>
          <w:rFonts w:ascii="Times New Roman" w:hAnsi="Times New Roman"/>
          <w:b/>
          <w:bCs/>
          <w:sz w:val="24"/>
          <w:szCs w:val="24"/>
          <w:u w:val="single"/>
        </w:rPr>
      </w:pPr>
    </w:p>
    <w:p w14:paraId="3931AB60" w14:textId="2E66F2AF" w:rsidR="001A340B" w:rsidRDefault="00AA342B" w:rsidP="001A340B">
      <w:pPr>
        <w:tabs>
          <w:tab w:val="left" w:pos="3090"/>
        </w:tabs>
        <w:spacing w:after="0"/>
        <w:rPr>
          <w:rFonts w:ascii="Arial Narrow" w:hAnsi="Arial Narrow"/>
          <w:b/>
          <w:bCs/>
          <w:u w:val="single"/>
        </w:rPr>
      </w:pPr>
      <w:r>
        <w:rPr>
          <w:rFonts w:ascii="Arial Narrow" w:hAnsi="Arial Narrow"/>
          <w:b/>
          <w:bCs/>
          <w:u w:val="single"/>
        </w:rPr>
        <w:t>Bod 3.2</w:t>
      </w:r>
      <w:r w:rsidR="001A340B" w:rsidRPr="001A340B">
        <w:rPr>
          <w:rFonts w:ascii="Arial Narrow" w:hAnsi="Arial Narrow"/>
          <w:b/>
          <w:bCs/>
          <w:u w:val="single"/>
        </w:rPr>
        <w:t xml:space="preserve"> </w:t>
      </w:r>
    </w:p>
    <w:p w14:paraId="0B2A545C" w14:textId="1D3945A6" w:rsidR="001A340B" w:rsidRPr="001A340B" w:rsidRDefault="001A340B" w:rsidP="008A754B">
      <w:pPr>
        <w:tabs>
          <w:tab w:val="left" w:pos="3090"/>
        </w:tabs>
        <w:spacing w:after="0"/>
        <w:jc w:val="both"/>
        <w:rPr>
          <w:rFonts w:ascii="Arial Narrow" w:hAnsi="Arial Narrow"/>
          <w:u w:val="single"/>
        </w:rPr>
      </w:pPr>
      <w:r>
        <w:rPr>
          <w:rFonts w:ascii="Arial Narrow" w:hAnsi="Arial Narrow"/>
          <w:b/>
          <w:bCs/>
        </w:rPr>
        <w:t xml:space="preserve">Podľa </w:t>
      </w:r>
      <w:r w:rsidRPr="001A340B">
        <w:rPr>
          <w:rFonts w:ascii="Arial Narrow" w:hAnsi="Arial Narrow"/>
          <w:b/>
          <w:bCs/>
        </w:rPr>
        <w:t xml:space="preserve">§ 34 ods. 1 písm. g) zákona - uchádzač preukazuje svoju technickú alebo odbornú spôsobilosť údajmi o vzdelaní a odbornej praxi alebo o odbornej kvalifikácií osôb určených na plnenie zmluvy alebo riadiacich zamestnancov </w:t>
      </w:r>
    </w:p>
    <w:p w14:paraId="71F3162D" w14:textId="77777777" w:rsidR="001A340B" w:rsidRPr="001A340B" w:rsidRDefault="001A340B" w:rsidP="001A340B">
      <w:pPr>
        <w:pStyle w:val="Default"/>
        <w:spacing w:line="276" w:lineRule="auto"/>
        <w:jc w:val="both"/>
        <w:rPr>
          <w:rFonts w:ascii="Arial Narrow" w:hAnsi="Arial Narrow" w:cs="Times New Roman"/>
          <w:sz w:val="22"/>
          <w:szCs w:val="22"/>
          <w:u w:val="single"/>
        </w:rPr>
      </w:pPr>
      <w:r w:rsidRPr="001A340B">
        <w:rPr>
          <w:rFonts w:ascii="Arial Narrow" w:hAnsi="Arial Narrow" w:cs="Times New Roman"/>
          <w:sz w:val="22"/>
          <w:szCs w:val="22"/>
        </w:rPr>
        <w:t xml:space="preserve">Verejný obstarávateľ požaduje od uchádzača údaje o odbornej praxi alebo odbornej kvalifikácii osôb zodpovedných za poskytnutie služby (kľúčových expertov) </w:t>
      </w:r>
      <w:r w:rsidRPr="001A340B">
        <w:rPr>
          <w:rFonts w:ascii="Arial Narrow" w:hAnsi="Arial Narrow" w:cs="Times New Roman"/>
          <w:sz w:val="22"/>
          <w:szCs w:val="22"/>
          <w:u w:val="single"/>
        </w:rPr>
        <w:t xml:space="preserve">formou predloženia profesijných životopisov a predložením dokladov, ktoré sú vyžadované pri jednotlivých členoch požadovaného tímu kľúčových expertov. </w:t>
      </w:r>
    </w:p>
    <w:p w14:paraId="15A6A480" w14:textId="77777777" w:rsidR="001A340B" w:rsidRPr="001A340B" w:rsidRDefault="001A340B" w:rsidP="001A340B">
      <w:pPr>
        <w:pStyle w:val="Default"/>
        <w:spacing w:line="276" w:lineRule="auto"/>
        <w:jc w:val="both"/>
        <w:rPr>
          <w:rFonts w:ascii="Arial Narrow" w:hAnsi="Arial Narrow" w:cs="Times New Roman"/>
          <w:sz w:val="22"/>
          <w:szCs w:val="22"/>
        </w:rPr>
      </w:pPr>
    </w:p>
    <w:p w14:paraId="3501888F"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b/>
          <w:bCs/>
          <w:sz w:val="22"/>
          <w:szCs w:val="22"/>
        </w:rPr>
        <w:t xml:space="preserve">1. Uchádzač predloží zoznam osôb určených na plnenie zmluvy - kľúčových expertov. </w:t>
      </w:r>
    </w:p>
    <w:p w14:paraId="16E0A96C"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V zozname osôb určených na plnenie zmluvy - kľúčových expertov uchádzač uvedie: </w:t>
      </w:r>
    </w:p>
    <w:p w14:paraId="43D0550C" w14:textId="77777777" w:rsidR="001A340B" w:rsidRPr="001A340B" w:rsidRDefault="001A340B" w:rsidP="001A340B">
      <w:pPr>
        <w:pStyle w:val="Default"/>
        <w:numPr>
          <w:ilvl w:val="0"/>
          <w:numId w:val="20"/>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meno a priezvisko príslušnej osoby, </w:t>
      </w:r>
    </w:p>
    <w:p w14:paraId="2A5B8BC5" w14:textId="25AFE9E2" w:rsidR="001A340B" w:rsidRPr="001A340B" w:rsidRDefault="001A340B" w:rsidP="001A340B">
      <w:pPr>
        <w:pStyle w:val="Default"/>
        <w:numPr>
          <w:ilvl w:val="0"/>
          <w:numId w:val="20"/>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navrhovaná pozícia v t</w:t>
      </w:r>
      <w:r w:rsidR="00427CD3">
        <w:rPr>
          <w:rFonts w:ascii="Arial Narrow" w:hAnsi="Arial Narrow" w:cs="Times New Roman"/>
          <w:sz w:val="22"/>
          <w:szCs w:val="22"/>
        </w:rPr>
        <w:t>íme (napr. kľúčový expert č.1 Garant pre oblasť projektového riadenia</w:t>
      </w:r>
      <w:r w:rsidRPr="001A340B">
        <w:rPr>
          <w:rFonts w:ascii="Arial Narrow" w:hAnsi="Arial Narrow" w:cs="Times New Roman"/>
          <w:sz w:val="22"/>
          <w:szCs w:val="22"/>
        </w:rPr>
        <w:t xml:space="preserve">), </w:t>
      </w:r>
    </w:p>
    <w:p w14:paraId="150DD950" w14:textId="77777777" w:rsidR="001A340B" w:rsidRPr="001A340B" w:rsidRDefault="001A340B" w:rsidP="001A340B">
      <w:pPr>
        <w:pStyle w:val="Default"/>
        <w:numPr>
          <w:ilvl w:val="0"/>
          <w:numId w:val="20"/>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vzťah k uchádzačovi (zamestnanec / iná osoba). </w:t>
      </w:r>
    </w:p>
    <w:p w14:paraId="4F56963F" w14:textId="77777777" w:rsidR="001A340B" w:rsidRPr="001A340B" w:rsidRDefault="001A340B" w:rsidP="001A340B">
      <w:pPr>
        <w:pStyle w:val="Default"/>
        <w:spacing w:line="276" w:lineRule="auto"/>
        <w:jc w:val="both"/>
        <w:rPr>
          <w:rFonts w:ascii="Arial Narrow" w:hAnsi="Arial Narrow" w:cs="Times New Roman"/>
          <w:sz w:val="22"/>
          <w:szCs w:val="22"/>
        </w:rPr>
      </w:pPr>
    </w:p>
    <w:p w14:paraId="47CED3F7" w14:textId="77777777" w:rsidR="001A340B" w:rsidRPr="001A340B" w:rsidRDefault="001A340B" w:rsidP="001A340B">
      <w:pPr>
        <w:pStyle w:val="Default"/>
        <w:spacing w:line="276" w:lineRule="auto"/>
        <w:jc w:val="both"/>
        <w:rPr>
          <w:rFonts w:ascii="Arial Narrow" w:hAnsi="Arial Narrow" w:cs="Times New Roman"/>
          <w:b/>
          <w:bCs/>
          <w:sz w:val="22"/>
          <w:szCs w:val="22"/>
        </w:rPr>
      </w:pPr>
      <w:r w:rsidRPr="001A340B">
        <w:rPr>
          <w:rFonts w:ascii="Arial Narrow" w:hAnsi="Arial Narrow" w:cs="Times New Roman"/>
          <w:b/>
          <w:bCs/>
          <w:sz w:val="22"/>
          <w:szCs w:val="22"/>
        </w:rPr>
        <w:t xml:space="preserve">2. Uchádzač za každého kľúčového experta predloží profesijný životopis alebo ekvivalentný doklad, ktorý musí obsahovať minimálne nasledovné údaje/skutočnosti: </w:t>
      </w:r>
    </w:p>
    <w:p w14:paraId="64A685D7" w14:textId="77777777" w:rsidR="001A340B" w:rsidRPr="001A340B" w:rsidRDefault="001A340B" w:rsidP="001A340B">
      <w:pPr>
        <w:pStyle w:val="Default"/>
        <w:spacing w:line="276" w:lineRule="auto"/>
        <w:jc w:val="both"/>
        <w:rPr>
          <w:rFonts w:ascii="Arial Narrow" w:hAnsi="Arial Narrow" w:cs="Times New Roman"/>
          <w:sz w:val="22"/>
          <w:szCs w:val="22"/>
        </w:rPr>
      </w:pPr>
    </w:p>
    <w:p w14:paraId="63698483" w14:textId="77777777" w:rsidR="001A340B" w:rsidRPr="001A340B" w:rsidRDefault="001A340B" w:rsidP="001A340B">
      <w:pPr>
        <w:pStyle w:val="Default"/>
        <w:numPr>
          <w:ilvl w:val="0"/>
          <w:numId w:val="21"/>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meno a priezvisko príslušného kľúčového experta, </w:t>
      </w:r>
    </w:p>
    <w:p w14:paraId="396735E6" w14:textId="0F731EE6" w:rsidR="001A340B" w:rsidRPr="001A340B" w:rsidRDefault="001A340B" w:rsidP="00427CD3">
      <w:pPr>
        <w:pStyle w:val="Default"/>
        <w:numPr>
          <w:ilvl w:val="0"/>
          <w:numId w:val="21"/>
        </w:numPr>
        <w:spacing w:line="360" w:lineRule="auto"/>
        <w:jc w:val="both"/>
        <w:rPr>
          <w:rFonts w:ascii="Arial Narrow" w:hAnsi="Arial Narrow" w:cs="Times New Roman"/>
          <w:sz w:val="22"/>
          <w:szCs w:val="22"/>
        </w:rPr>
      </w:pPr>
      <w:r w:rsidRPr="001A340B">
        <w:rPr>
          <w:rFonts w:ascii="Arial Narrow" w:hAnsi="Arial Narrow" w:cs="Times New Roman"/>
          <w:sz w:val="22"/>
          <w:szCs w:val="22"/>
        </w:rPr>
        <w:t xml:space="preserve">história zamestnania/odbornej praxe príslušného kľúčového experta </w:t>
      </w:r>
      <w:r w:rsidR="00427CD3">
        <w:rPr>
          <w:rFonts w:ascii="Arial Narrow" w:hAnsi="Arial Narrow" w:cs="Times New Roman"/>
          <w:sz w:val="22"/>
          <w:szCs w:val="22"/>
        </w:rPr>
        <w:t xml:space="preserve">vo vzťahu k predmetu zákazky </w:t>
      </w:r>
      <w:r w:rsidRPr="001A340B">
        <w:rPr>
          <w:rFonts w:ascii="Arial Narrow" w:hAnsi="Arial Narrow" w:cs="Times New Roman"/>
          <w:sz w:val="22"/>
          <w:szCs w:val="22"/>
        </w:rPr>
        <w:t>(zamestnávateľ</w:t>
      </w:r>
      <w:r w:rsidR="00427CD3">
        <w:rPr>
          <w:rFonts w:ascii="Arial Narrow" w:hAnsi="Arial Narrow" w:cs="Times New Roman"/>
          <w:sz w:val="22"/>
          <w:szCs w:val="22"/>
        </w:rPr>
        <w:t>/odberateľ</w:t>
      </w:r>
      <w:r w:rsidRPr="001A340B">
        <w:rPr>
          <w:rFonts w:ascii="Arial Narrow" w:hAnsi="Arial Narrow" w:cs="Times New Roman"/>
          <w:sz w:val="22"/>
          <w:szCs w:val="22"/>
        </w:rPr>
        <w:t xml:space="preserve">, trvanie pracovného pomeru/trvanie odbornej praxe/, </w:t>
      </w:r>
      <w:r w:rsidRPr="001A340B">
        <w:rPr>
          <w:rFonts w:ascii="Arial Narrow" w:hAnsi="Arial Narrow" w:cs="Times New Roman"/>
          <w:b/>
          <w:bCs/>
          <w:sz w:val="22"/>
          <w:szCs w:val="22"/>
        </w:rPr>
        <w:t>rok a mesiac od – do</w:t>
      </w:r>
      <w:r w:rsidRPr="001A340B">
        <w:rPr>
          <w:rFonts w:ascii="Arial Narrow" w:hAnsi="Arial Narrow" w:cs="Times New Roman"/>
          <w:sz w:val="22"/>
          <w:szCs w:val="22"/>
        </w:rPr>
        <w:t xml:space="preserve">, pozícia, ktorú príslušný kľúčový expert zastával), </w:t>
      </w:r>
    </w:p>
    <w:p w14:paraId="50E65994" w14:textId="349721C3" w:rsidR="001A340B" w:rsidRPr="001A340B" w:rsidRDefault="001A340B" w:rsidP="001A340B">
      <w:pPr>
        <w:pStyle w:val="Default"/>
        <w:numPr>
          <w:ilvl w:val="0"/>
          <w:numId w:val="21"/>
        </w:numPr>
        <w:spacing w:line="276" w:lineRule="auto"/>
        <w:jc w:val="both"/>
        <w:rPr>
          <w:rFonts w:ascii="Arial Narrow" w:hAnsi="Arial Narrow" w:cs="Times New Roman"/>
          <w:sz w:val="22"/>
          <w:szCs w:val="22"/>
        </w:rPr>
      </w:pPr>
      <w:r w:rsidRPr="001A340B">
        <w:rPr>
          <w:rFonts w:ascii="Arial Narrow" w:hAnsi="Arial Narrow" w:cs="Times New Roman"/>
          <w:sz w:val="22"/>
          <w:szCs w:val="22"/>
        </w:rPr>
        <w:t>praktické skúsenosti príslušného kľúčového experta (názov zmluvy</w:t>
      </w:r>
      <w:r w:rsidR="00427CD3">
        <w:rPr>
          <w:rFonts w:ascii="Arial Narrow" w:hAnsi="Arial Narrow" w:cs="Times New Roman"/>
          <w:sz w:val="22"/>
          <w:szCs w:val="22"/>
        </w:rPr>
        <w:t xml:space="preserve"> </w:t>
      </w:r>
      <w:r w:rsidRPr="001A340B">
        <w:rPr>
          <w:rFonts w:ascii="Arial Narrow" w:hAnsi="Arial Narrow" w:cs="Times New Roman"/>
          <w:sz w:val="22"/>
          <w:szCs w:val="22"/>
        </w:rPr>
        <w:t>/</w:t>
      </w:r>
      <w:r w:rsidR="00427CD3">
        <w:rPr>
          <w:rFonts w:ascii="Arial Narrow" w:hAnsi="Arial Narrow" w:cs="Times New Roman"/>
          <w:sz w:val="22"/>
          <w:szCs w:val="22"/>
        </w:rPr>
        <w:t xml:space="preserve"> </w:t>
      </w:r>
      <w:r w:rsidRPr="001A340B">
        <w:rPr>
          <w:rFonts w:ascii="Arial Narrow" w:hAnsi="Arial Narrow" w:cs="Times New Roman"/>
          <w:sz w:val="22"/>
          <w:szCs w:val="22"/>
        </w:rPr>
        <w:t>projektu</w:t>
      </w:r>
      <w:r w:rsidR="00427CD3">
        <w:rPr>
          <w:rFonts w:ascii="Arial Narrow" w:hAnsi="Arial Narrow" w:cs="Times New Roman"/>
          <w:sz w:val="22"/>
          <w:szCs w:val="22"/>
        </w:rPr>
        <w:t xml:space="preserve"> / predmetu plnenia</w:t>
      </w:r>
      <w:r w:rsidRPr="001A340B">
        <w:rPr>
          <w:rFonts w:ascii="Arial Narrow" w:hAnsi="Arial Narrow" w:cs="Times New Roman"/>
          <w:sz w:val="22"/>
          <w:szCs w:val="22"/>
        </w:rPr>
        <w:t>,</w:t>
      </w:r>
      <w:r w:rsidR="00427CD3">
        <w:rPr>
          <w:rFonts w:ascii="Arial Narrow" w:hAnsi="Arial Narrow" w:cs="Times New Roman"/>
          <w:sz w:val="22"/>
          <w:szCs w:val="22"/>
        </w:rPr>
        <w:t xml:space="preserve"> zamestnávateľ / odberateľ,</w:t>
      </w:r>
      <w:r w:rsidRPr="001A340B">
        <w:rPr>
          <w:rFonts w:ascii="Arial Narrow" w:hAnsi="Arial Narrow" w:cs="Times New Roman"/>
          <w:sz w:val="22"/>
          <w:szCs w:val="22"/>
        </w:rPr>
        <w:t xml:space="preserve"> pozícia na projekte/predmete zmluvy, stručný opis projektu/predmetu plnenia zmluvy; </w:t>
      </w:r>
      <w:r w:rsidRPr="001A340B">
        <w:rPr>
          <w:rFonts w:ascii="Arial Narrow" w:hAnsi="Arial Narrow" w:cs="Times New Roman"/>
          <w:b/>
          <w:bCs/>
          <w:sz w:val="22"/>
          <w:szCs w:val="22"/>
        </w:rPr>
        <w:t>obdobie rok a mesiac od - do</w:t>
      </w:r>
      <w:r w:rsidRPr="001A340B">
        <w:rPr>
          <w:rFonts w:ascii="Arial Narrow" w:hAnsi="Arial Narrow" w:cs="Times New Roman"/>
          <w:sz w:val="22"/>
          <w:szCs w:val="22"/>
        </w:rPr>
        <w:t>, kontaktné údaje odberateľa – názov, sídlo, emailový a telefonický kontakt, kde si bude môcť verejný obstarávateľ overiť informácie</w:t>
      </w:r>
      <w:r w:rsidR="004238D5">
        <w:rPr>
          <w:rFonts w:ascii="Arial Narrow" w:hAnsi="Arial Narrow" w:cs="Times New Roman"/>
          <w:sz w:val="22"/>
          <w:szCs w:val="22"/>
        </w:rPr>
        <w:t>)</w:t>
      </w:r>
      <w:r w:rsidRPr="001A340B">
        <w:rPr>
          <w:rFonts w:ascii="Arial Narrow" w:hAnsi="Arial Narrow" w:cs="Times New Roman"/>
          <w:sz w:val="22"/>
          <w:szCs w:val="22"/>
        </w:rPr>
        <w:t xml:space="preserve">, </w:t>
      </w:r>
      <w:r w:rsidR="00CC74FC">
        <w:rPr>
          <w:rFonts w:ascii="Arial Narrow" w:hAnsi="Arial Narrow" w:cs="Times New Roman"/>
          <w:sz w:val="22"/>
          <w:szCs w:val="22"/>
        </w:rPr>
        <w:t>podpis príslušného kľúčového experta.</w:t>
      </w:r>
    </w:p>
    <w:p w14:paraId="30075D21" w14:textId="77777777" w:rsidR="001A340B" w:rsidRPr="001A340B" w:rsidRDefault="001A340B" w:rsidP="001A340B">
      <w:pPr>
        <w:pStyle w:val="Default"/>
        <w:spacing w:line="276" w:lineRule="auto"/>
        <w:jc w:val="both"/>
        <w:rPr>
          <w:rFonts w:ascii="Arial Narrow" w:hAnsi="Arial Narrow" w:cs="Times New Roman"/>
          <w:sz w:val="22"/>
          <w:szCs w:val="22"/>
        </w:rPr>
      </w:pPr>
    </w:p>
    <w:p w14:paraId="3582540C" w14:textId="212018AD"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sz w:val="22"/>
          <w:szCs w:val="22"/>
        </w:rPr>
        <w:t>Uchádzač vyššie uvedeným spôsobom preukáže splnenie nasledovných minimálnych požiadaviek</w:t>
      </w:r>
      <w:r w:rsidR="00FB31C9">
        <w:rPr>
          <w:rFonts w:ascii="Arial Narrow" w:hAnsi="Arial Narrow" w:cs="Times New Roman"/>
          <w:sz w:val="22"/>
          <w:szCs w:val="22"/>
        </w:rPr>
        <w:t xml:space="preserve"> na kľúčových expertov č. 1 až 7</w:t>
      </w:r>
      <w:r w:rsidRPr="001A340B">
        <w:rPr>
          <w:rFonts w:ascii="Arial Narrow" w:hAnsi="Arial Narrow" w:cs="Times New Roman"/>
          <w:sz w:val="22"/>
          <w:szCs w:val="22"/>
        </w:rPr>
        <w:t xml:space="preserve">: </w:t>
      </w:r>
    </w:p>
    <w:p w14:paraId="63DF29D2" w14:textId="77777777" w:rsidR="001A340B" w:rsidRPr="001A340B" w:rsidRDefault="001A340B" w:rsidP="001A340B">
      <w:pPr>
        <w:pStyle w:val="Default"/>
        <w:spacing w:line="276" w:lineRule="auto"/>
        <w:jc w:val="both"/>
        <w:rPr>
          <w:rFonts w:ascii="Arial Narrow" w:hAnsi="Arial Narrow" w:cs="Times New Roman"/>
          <w:sz w:val="22"/>
          <w:szCs w:val="22"/>
        </w:rPr>
      </w:pPr>
    </w:p>
    <w:p w14:paraId="58E8C492" w14:textId="77777777" w:rsidR="00FB31C9" w:rsidRPr="007A15A8" w:rsidRDefault="00FB31C9" w:rsidP="00FB31C9">
      <w:pPr>
        <w:rPr>
          <w:rFonts w:ascii="Arial Narrow" w:hAnsi="Arial Narrow"/>
          <w:b/>
          <w:u w:val="single"/>
        </w:rPr>
      </w:pPr>
      <w:r w:rsidRPr="007A15A8">
        <w:rPr>
          <w:rFonts w:ascii="Arial Narrow" w:hAnsi="Arial Narrow"/>
          <w:b/>
          <w:u w:val="single"/>
        </w:rPr>
        <w:lastRenderedPageBreak/>
        <w:t xml:space="preserve">Oblasť projektové riadenie </w:t>
      </w:r>
    </w:p>
    <w:p w14:paraId="74CA073A" w14:textId="77777777" w:rsidR="00FB31C9" w:rsidRPr="007A15A8" w:rsidRDefault="00FB31C9" w:rsidP="00FB31C9">
      <w:pPr>
        <w:rPr>
          <w:rFonts w:ascii="Arial Narrow" w:hAnsi="Arial Narrow"/>
          <w:b/>
        </w:rPr>
      </w:pPr>
      <w:r w:rsidRPr="007A15A8">
        <w:rPr>
          <w:rFonts w:ascii="Arial Narrow" w:hAnsi="Arial Narrow"/>
          <w:b/>
        </w:rPr>
        <w:t>Expert č. 1: Garant pre oblasť projektového riadenia</w:t>
      </w:r>
    </w:p>
    <w:p w14:paraId="05843562" w14:textId="77777777" w:rsidR="00FB31C9" w:rsidRPr="007A15A8" w:rsidRDefault="00FB31C9" w:rsidP="004F7F5B">
      <w:pPr>
        <w:pStyle w:val="Odsekzoznamu"/>
        <w:numPr>
          <w:ilvl w:val="0"/>
          <w:numId w:val="27"/>
        </w:numPr>
        <w:spacing w:after="200" w:line="276" w:lineRule="auto"/>
        <w:jc w:val="both"/>
        <w:rPr>
          <w:rFonts w:ascii="Arial Narrow" w:hAnsi="Arial Narrow"/>
        </w:rPr>
      </w:pPr>
      <w:r w:rsidRPr="007A15A8">
        <w:rPr>
          <w:rFonts w:ascii="Arial Narrow" w:hAnsi="Arial Narrow"/>
        </w:rPr>
        <w:t xml:space="preserve">minimálne </w:t>
      </w:r>
      <w:r w:rsidRPr="007A15A8">
        <w:rPr>
          <w:rFonts w:ascii="Arial Narrow" w:hAnsi="Arial Narrow"/>
          <w:b/>
        </w:rPr>
        <w:t>3 ročné skúsenosti</w:t>
      </w:r>
      <w:r w:rsidRPr="007A15A8">
        <w:rPr>
          <w:rFonts w:ascii="Arial Narrow" w:hAnsi="Arial Narrow"/>
        </w:rPr>
        <w:t xml:space="preserve"> v oblasti projektového manažmentu. Túto podmienku uchádzač preukáže životopisom, alebo ekvivalentným dokladom. </w:t>
      </w:r>
    </w:p>
    <w:p w14:paraId="3C00A713" w14:textId="77777777" w:rsidR="00FB31C9" w:rsidRPr="00DB3D0D" w:rsidRDefault="00FB31C9" w:rsidP="004F7F5B">
      <w:pPr>
        <w:pStyle w:val="Odsekzoznamu"/>
        <w:numPr>
          <w:ilvl w:val="0"/>
          <w:numId w:val="27"/>
        </w:numPr>
        <w:spacing w:after="200" w:line="276" w:lineRule="auto"/>
        <w:jc w:val="both"/>
        <w:rPr>
          <w:rFonts w:ascii="Arial Narrow" w:hAnsi="Arial Narrow"/>
        </w:rPr>
      </w:pPr>
      <w:r w:rsidRPr="00DB3D0D">
        <w:rPr>
          <w:rFonts w:ascii="Arial Narrow" w:hAnsi="Arial Narrow"/>
        </w:rPr>
        <w:t xml:space="preserve">minimálne </w:t>
      </w:r>
      <w:r w:rsidRPr="00DB3D0D">
        <w:rPr>
          <w:rFonts w:ascii="Arial Narrow" w:hAnsi="Arial Narrow"/>
          <w:b/>
        </w:rPr>
        <w:t>1 profesionálna praktická skúsenosť</w:t>
      </w:r>
      <w:r w:rsidRPr="00DB3D0D">
        <w:rPr>
          <w:rFonts w:ascii="Arial Narrow" w:hAnsi="Arial Narrow"/>
        </w:rPr>
        <w:t xml:space="preserve"> v oblasti  riadenia projektu obdobného charakteru ako je predmet zákazky. Túto podmienku uchádzač preukáže životopisom, alebo ekvivalentným dokladom. </w:t>
      </w:r>
    </w:p>
    <w:p w14:paraId="00165FC5" w14:textId="77777777" w:rsidR="00FB31C9" w:rsidRPr="00DB3D0D" w:rsidRDefault="00FB31C9" w:rsidP="004F7F5B">
      <w:pPr>
        <w:pStyle w:val="Odsekzoznamu"/>
        <w:numPr>
          <w:ilvl w:val="0"/>
          <w:numId w:val="27"/>
        </w:numPr>
        <w:spacing w:after="200" w:line="276" w:lineRule="auto"/>
        <w:jc w:val="both"/>
        <w:rPr>
          <w:rFonts w:ascii="Arial Narrow" w:hAnsi="Arial Narrow"/>
        </w:rPr>
      </w:pPr>
      <w:r w:rsidRPr="00DB3D0D">
        <w:rPr>
          <w:rFonts w:ascii="Arial Narrow" w:hAnsi="Arial Narrow"/>
        </w:rPr>
        <w:t>platný certifikát projektového riadenia podľa metodiky PRINCE 2, alebo ekvivalent od inej akreditovanej autority.</w:t>
      </w:r>
    </w:p>
    <w:p w14:paraId="7564B033" w14:textId="77777777" w:rsidR="00FB31C9" w:rsidRPr="00DB3D0D" w:rsidRDefault="00FB31C9" w:rsidP="004F7F5B">
      <w:pPr>
        <w:pStyle w:val="Odsekzoznamu"/>
        <w:numPr>
          <w:ilvl w:val="0"/>
          <w:numId w:val="27"/>
        </w:numPr>
        <w:spacing w:after="200" w:line="276" w:lineRule="auto"/>
        <w:jc w:val="both"/>
        <w:rPr>
          <w:rFonts w:ascii="Arial Narrow" w:hAnsi="Arial Narrow"/>
        </w:rPr>
      </w:pPr>
      <w:r w:rsidRPr="00DB3D0D">
        <w:rPr>
          <w:rFonts w:ascii="Arial Narrow" w:hAnsi="Arial Narrow"/>
        </w:rPr>
        <w:t>Platný certifikát ITIL foundation, alebo ekvivalent od inej akreditovanej autority</w:t>
      </w:r>
    </w:p>
    <w:p w14:paraId="32C8981B" w14:textId="77777777" w:rsidR="00FB31C9" w:rsidRPr="00DB3D0D" w:rsidRDefault="00FB31C9" w:rsidP="004F7F5B">
      <w:pPr>
        <w:jc w:val="both"/>
        <w:rPr>
          <w:rFonts w:ascii="Arial Narrow" w:hAnsi="Arial Narrow"/>
          <w:b/>
          <w:u w:val="single"/>
        </w:rPr>
      </w:pPr>
      <w:r w:rsidRPr="00DB3D0D">
        <w:rPr>
          <w:rFonts w:ascii="Arial Narrow" w:hAnsi="Arial Narrow"/>
          <w:b/>
          <w:u w:val="single"/>
        </w:rPr>
        <w:t>Oblasť service management</w:t>
      </w:r>
    </w:p>
    <w:p w14:paraId="54800392" w14:textId="77777777" w:rsidR="00FB31C9" w:rsidRPr="00DB3D0D" w:rsidRDefault="00FB31C9" w:rsidP="004F7F5B">
      <w:pPr>
        <w:jc w:val="both"/>
        <w:rPr>
          <w:rFonts w:ascii="Arial Narrow" w:hAnsi="Arial Narrow"/>
          <w:b/>
        </w:rPr>
      </w:pPr>
      <w:r w:rsidRPr="00DB3D0D">
        <w:rPr>
          <w:rFonts w:ascii="Arial Narrow" w:hAnsi="Arial Narrow"/>
          <w:b/>
        </w:rPr>
        <w:t xml:space="preserve">Expert č. 2: Garant pre oblasť Service Management </w:t>
      </w:r>
    </w:p>
    <w:p w14:paraId="4E15E7FB"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DB3D0D">
        <w:rPr>
          <w:rFonts w:ascii="Arial Narrow" w:hAnsi="Arial Narrow"/>
        </w:rPr>
        <w:t xml:space="preserve">minimálne </w:t>
      </w:r>
      <w:r>
        <w:rPr>
          <w:rFonts w:ascii="Arial Narrow" w:hAnsi="Arial Narrow"/>
          <w:b/>
        </w:rPr>
        <w:t xml:space="preserve">3 </w:t>
      </w:r>
      <w:r w:rsidRPr="00E672C2">
        <w:rPr>
          <w:rFonts w:ascii="Arial Narrow" w:hAnsi="Arial Narrow"/>
          <w:b/>
        </w:rPr>
        <w:t xml:space="preserve">ročné skúsenosti </w:t>
      </w:r>
      <w:r w:rsidRPr="00E672C2">
        <w:rPr>
          <w:rFonts w:ascii="Arial Narrow" w:hAnsi="Arial Narrow"/>
        </w:rPr>
        <w:t>v oblasti implementácie / modifikácie / konfigurácie produktov pre oblasť  Service Management. Túto podmienku uchádzač preukáže životopisom, alebo ekvivalentným dokladom.</w:t>
      </w:r>
    </w:p>
    <w:p w14:paraId="39717042" w14:textId="77DED836" w:rsidR="00FB31C9"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Pr>
          <w:rFonts w:ascii="Arial Narrow" w:hAnsi="Arial Narrow"/>
          <w:b/>
        </w:rPr>
        <w:t>1</w:t>
      </w:r>
      <w:r w:rsidRPr="00E672C2">
        <w:rPr>
          <w:rFonts w:ascii="Arial Narrow" w:hAnsi="Arial Narrow"/>
          <w:b/>
        </w:rPr>
        <w:t xml:space="preserve"> profesionáln</w:t>
      </w:r>
      <w:r>
        <w:rPr>
          <w:rFonts w:ascii="Arial Narrow" w:hAnsi="Arial Narrow"/>
          <w:b/>
        </w:rPr>
        <w:t>u</w:t>
      </w:r>
      <w:r w:rsidRPr="00E672C2">
        <w:rPr>
          <w:rFonts w:ascii="Arial Narrow" w:hAnsi="Arial Narrow"/>
          <w:b/>
        </w:rPr>
        <w:t xml:space="preserve"> praktick</w:t>
      </w:r>
      <w:r>
        <w:rPr>
          <w:rFonts w:ascii="Arial Narrow" w:hAnsi="Arial Narrow"/>
          <w:b/>
        </w:rPr>
        <w:t>ú</w:t>
      </w:r>
      <w:r w:rsidRPr="00E672C2">
        <w:rPr>
          <w:rFonts w:ascii="Arial Narrow" w:hAnsi="Arial Narrow"/>
          <w:b/>
        </w:rPr>
        <w:t xml:space="preserve"> skúsenos</w:t>
      </w:r>
      <w:r>
        <w:rPr>
          <w:rFonts w:ascii="Arial Narrow" w:hAnsi="Arial Narrow"/>
          <w:b/>
        </w:rPr>
        <w:t xml:space="preserve">ť </w:t>
      </w:r>
      <w:r w:rsidRPr="00E672C2">
        <w:rPr>
          <w:rFonts w:ascii="Arial Narrow" w:hAnsi="Arial Narrow"/>
        </w:rPr>
        <w:t>v oblasti implementácie / modifikácie/ konfigurácie produktu CA Service Desk podobného rozsahu/charakteru ako je  predmet zákazky. Túto podmienku uchádzač preukáže životopisom, alebo ekvivalentným dokladom.</w:t>
      </w:r>
      <w:r w:rsidRPr="00652579">
        <w:rPr>
          <w:rFonts w:ascii="Arial Narrow" w:hAnsi="Arial Narrow"/>
        </w:rPr>
        <w:t xml:space="preserve"> </w:t>
      </w:r>
    </w:p>
    <w:p w14:paraId="33001F3A" w14:textId="77777777" w:rsidR="00FB31C9" w:rsidRPr="00E672C2" w:rsidRDefault="00FB31C9" w:rsidP="004F7F5B">
      <w:pPr>
        <w:jc w:val="both"/>
        <w:rPr>
          <w:rFonts w:ascii="Arial Narrow" w:hAnsi="Arial Narrow"/>
          <w:i/>
        </w:rPr>
      </w:pPr>
      <w:r w:rsidRPr="00E672C2">
        <w:rPr>
          <w:rFonts w:ascii="Arial Narrow" w:hAnsi="Arial Narrow"/>
          <w:i/>
        </w:rPr>
        <w:t>Požiadavky na experta č. 2 sú potrebné a primerané, pretože v rámci dodania predmetu zákazky Objednávateľ požaduje realizovať nevyhnutné práce a služby na informačných systémoch pozostávajúcich zo softvérových produktov spoločnosti CA.</w:t>
      </w:r>
    </w:p>
    <w:p w14:paraId="26BAD029" w14:textId="77777777" w:rsidR="00FB31C9" w:rsidRPr="00E672C2" w:rsidRDefault="00FB31C9" w:rsidP="004F7F5B">
      <w:pPr>
        <w:jc w:val="both"/>
        <w:rPr>
          <w:rFonts w:ascii="Arial Narrow" w:hAnsi="Arial Narrow"/>
          <w:b/>
          <w:u w:val="single"/>
        </w:rPr>
      </w:pPr>
      <w:r w:rsidRPr="00E672C2">
        <w:rPr>
          <w:rFonts w:ascii="Arial Narrow" w:hAnsi="Arial Narrow"/>
          <w:b/>
          <w:u w:val="single"/>
        </w:rPr>
        <w:t>Oblasť security management</w:t>
      </w:r>
    </w:p>
    <w:p w14:paraId="67D0716F" w14:textId="77777777" w:rsidR="00FB31C9" w:rsidRPr="00E672C2" w:rsidRDefault="00FB31C9" w:rsidP="004F7F5B">
      <w:pPr>
        <w:jc w:val="both"/>
        <w:rPr>
          <w:rFonts w:ascii="Arial Narrow" w:hAnsi="Arial Narrow"/>
          <w:b/>
        </w:rPr>
      </w:pPr>
      <w:r w:rsidRPr="00E672C2">
        <w:rPr>
          <w:rFonts w:ascii="Arial Narrow" w:hAnsi="Arial Narrow"/>
          <w:b/>
        </w:rPr>
        <w:t>Expert č. 3: Garant pre oblasť Identity Management</w:t>
      </w:r>
    </w:p>
    <w:p w14:paraId="429CA689"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Pr>
          <w:rFonts w:ascii="Arial Narrow" w:hAnsi="Arial Narrow"/>
          <w:b/>
        </w:rPr>
        <w:t>3</w:t>
      </w:r>
      <w:r w:rsidRPr="00E672C2">
        <w:rPr>
          <w:rFonts w:ascii="Arial Narrow" w:hAnsi="Arial Narrow"/>
          <w:b/>
        </w:rPr>
        <w:t xml:space="preserve"> ročné skúsenosti</w:t>
      </w:r>
      <w:r w:rsidRPr="00E672C2">
        <w:rPr>
          <w:rFonts w:ascii="Arial Narrow" w:hAnsi="Arial Narrow"/>
        </w:rPr>
        <w:t xml:space="preserve"> v oblasti implementácie / modifikácie / konfigurácie produktov pre oblasť  Identity Management. Túto podmienku uchádzač preukáže životopisom, alebo ekvivalentným dokladom.</w:t>
      </w:r>
    </w:p>
    <w:p w14:paraId="0EADAF3D" w14:textId="77777777" w:rsidR="00FB31C9" w:rsidRPr="00652579"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sidRPr="00E672C2">
        <w:rPr>
          <w:rFonts w:ascii="Arial Narrow" w:hAnsi="Arial Narrow"/>
          <w:b/>
        </w:rPr>
        <w:t>1 profesionálnu praktickú skúsenosť</w:t>
      </w:r>
      <w:r w:rsidRPr="00E672C2">
        <w:rPr>
          <w:rFonts w:ascii="Arial Narrow" w:hAnsi="Arial Narrow"/>
        </w:rPr>
        <w:t xml:space="preserve"> v oblasti implementácie / modifikácie/ konfigurácie produktu CA Identity Manager podobného rozsahu/charakteru ako je  predmet zákazky. Túto podmienku uchádzač preukáže životopisom, alebo ekvivalentným dokladom.</w:t>
      </w:r>
    </w:p>
    <w:p w14:paraId="382865FE" w14:textId="77777777" w:rsidR="00FB31C9" w:rsidRPr="00E672C2" w:rsidRDefault="00FB31C9" w:rsidP="004F7F5B">
      <w:pPr>
        <w:jc w:val="both"/>
        <w:rPr>
          <w:rFonts w:ascii="Arial Narrow" w:hAnsi="Arial Narrow"/>
          <w:i/>
        </w:rPr>
      </w:pPr>
      <w:r w:rsidRPr="00E672C2">
        <w:rPr>
          <w:rFonts w:ascii="Arial Narrow" w:hAnsi="Arial Narrow"/>
          <w:i/>
        </w:rPr>
        <w:t>Požiadavky na experta č. 3 sú potrebné a primerané, pretože v rámci dodania predmetu zákazky Objednávateľ požaduje realizovať nevyhnutné práce a služby na informačných systémoch pozostávajúcich zo softvérových produktov spoločnosti CA.</w:t>
      </w:r>
    </w:p>
    <w:p w14:paraId="00DD88E9" w14:textId="77777777" w:rsidR="00FB31C9" w:rsidRPr="00E672C2" w:rsidRDefault="00FB31C9" w:rsidP="004F7F5B">
      <w:pPr>
        <w:jc w:val="both"/>
        <w:rPr>
          <w:rFonts w:ascii="Arial Narrow" w:hAnsi="Arial Narrow"/>
          <w:b/>
        </w:rPr>
      </w:pPr>
      <w:r w:rsidRPr="00E672C2">
        <w:rPr>
          <w:rFonts w:ascii="Arial Narrow" w:hAnsi="Arial Narrow"/>
          <w:b/>
        </w:rPr>
        <w:t>Oblasť infrastructure management</w:t>
      </w:r>
    </w:p>
    <w:p w14:paraId="4DD9F8A2" w14:textId="77777777" w:rsidR="00FB31C9" w:rsidRPr="00E672C2" w:rsidRDefault="00FB31C9" w:rsidP="004F7F5B">
      <w:pPr>
        <w:jc w:val="both"/>
        <w:rPr>
          <w:rFonts w:ascii="Arial Narrow" w:hAnsi="Arial Narrow"/>
          <w:b/>
        </w:rPr>
      </w:pPr>
      <w:r w:rsidRPr="00E672C2">
        <w:rPr>
          <w:rFonts w:ascii="Arial Narrow" w:hAnsi="Arial Narrow"/>
          <w:b/>
        </w:rPr>
        <w:t xml:space="preserve">Expert č. 4: Garant pre oblasť Infrastructure Management </w:t>
      </w:r>
    </w:p>
    <w:p w14:paraId="3E243C37"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sidRPr="00E672C2">
        <w:rPr>
          <w:rFonts w:ascii="Arial Narrow" w:hAnsi="Arial Narrow"/>
          <w:b/>
        </w:rPr>
        <w:t>3 ročné skúsenosti</w:t>
      </w:r>
      <w:r w:rsidRPr="00E672C2">
        <w:rPr>
          <w:rFonts w:ascii="Arial Narrow" w:hAnsi="Arial Narrow"/>
        </w:rPr>
        <w:t xml:space="preserve">  v oblasti implementácie / modifikácie / konfigurácie produktov pre oblasť  Infrastructure Management. Túto podmienku uchádzač preukáže životopisom, alebo ekvivalentným dokladom.</w:t>
      </w:r>
    </w:p>
    <w:p w14:paraId="0F26D55D" w14:textId="77777777" w:rsidR="00FB31C9" w:rsidRPr="00652579"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Pr>
          <w:rFonts w:ascii="Arial Narrow" w:hAnsi="Arial Narrow"/>
          <w:b/>
        </w:rPr>
        <w:t>1</w:t>
      </w:r>
      <w:r w:rsidRPr="00E672C2">
        <w:rPr>
          <w:rFonts w:ascii="Arial Narrow" w:hAnsi="Arial Narrow"/>
          <w:b/>
        </w:rPr>
        <w:t xml:space="preserve"> profesionáln</w:t>
      </w:r>
      <w:r>
        <w:rPr>
          <w:rFonts w:ascii="Arial Narrow" w:hAnsi="Arial Narrow"/>
          <w:b/>
        </w:rPr>
        <w:t>u</w:t>
      </w:r>
      <w:r w:rsidRPr="00E672C2">
        <w:rPr>
          <w:rFonts w:ascii="Arial Narrow" w:hAnsi="Arial Narrow"/>
          <w:b/>
        </w:rPr>
        <w:t xml:space="preserve"> praktick</w:t>
      </w:r>
      <w:r>
        <w:rPr>
          <w:rFonts w:ascii="Arial Narrow" w:hAnsi="Arial Narrow"/>
          <w:b/>
        </w:rPr>
        <w:t>ú</w:t>
      </w:r>
      <w:r w:rsidRPr="00E672C2">
        <w:rPr>
          <w:rFonts w:ascii="Arial Narrow" w:hAnsi="Arial Narrow"/>
        </w:rPr>
        <w:t xml:space="preserve"> skúsenos</w:t>
      </w:r>
      <w:r>
        <w:rPr>
          <w:rFonts w:ascii="Arial Narrow" w:hAnsi="Arial Narrow"/>
        </w:rPr>
        <w:t>ť</w:t>
      </w:r>
      <w:r w:rsidRPr="00E672C2">
        <w:rPr>
          <w:rFonts w:ascii="Arial Narrow" w:hAnsi="Arial Narrow"/>
        </w:rPr>
        <w:t xml:space="preserve"> v oblasti implementácie / modifikácie/ konfigurácie produktov CA Spectrum obdobného rozsahu/charakteru ako je  predmet zákazky. Túto podmienku uchádzač preukáže životopisom, alebo ekvivalentným dokladom. </w:t>
      </w:r>
    </w:p>
    <w:p w14:paraId="5FD3F9EB" w14:textId="77777777" w:rsidR="00FB31C9" w:rsidRPr="00E672C2" w:rsidRDefault="00FB31C9" w:rsidP="004F7F5B">
      <w:pPr>
        <w:jc w:val="both"/>
        <w:rPr>
          <w:rFonts w:ascii="Arial Narrow" w:hAnsi="Arial Narrow"/>
          <w:i/>
        </w:rPr>
      </w:pPr>
      <w:r w:rsidRPr="00E672C2">
        <w:rPr>
          <w:rFonts w:ascii="Arial Narrow" w:hAnsi="Arial Narrow"/>
          <w:i/>
        </w:rPr>
        <w:t>Požiadavky na experta č. 4 sú potrebné a primerané, pretože v rámci dodania predmetu zákazky Objednávateľ požaduje realizovať nevyhnutné práce a služby na informačných systémov pozostávajúcich zo softvérových produktov spoločnosti CA.</w:t>
      </w:r>
    </w:p>
    <w:p w14:paraId="6227A1DB" w14:textId="77777777" w:rsidR="00FB31C9" w:rsidRPr="00E672C2" w:rsidRDefault="00FB31C9" w:rsidP="004F7F5B">
      <w:pPr>
        <w:jc w:val="both"/>
        <w:rPr>
          <w:rFonts w:ascii="Arial Narrow" w:hAnsi="Arial Narrow"/>
          <w:b/>
        </w:rPr>
      </w:pPr>
      <w:r w:rsidRPr="00E672C2">
        <w:rPr>
          <w:rFonts w:ascii="Arial Narrow" w:hAnsi="Arial Narrow"/>
          <w:b/>
        </w:rPr>
        <w:lastRenderedPageBreak/>
        <w:t>Expert č. 5: Garant pre oblasť Application Performance Management</w:t>
      </w:r>
    </w:p>
    <w:p w14:paraId="25794792"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3 ročné skúsenosti v oblasti implementácie / modifikácie / konfigurácie produktov pre oblasť  Application Performance Management. </w:t>
      </w:r>
      <w:bookmarkStart w:id="1" w:name="_Hlk496011738"/>
      <w:r w:rsidRPr="00E672C2">
        <w:rPr>
          <w:rFonts w:ascii="Arial Narrow" w:hAnsi="Arial Narrow"/>
        </w:rPr>
        <w:t>Túto podmienku uchádzač preukáže životopisom, alebo ekvivalentným dokladom.</w:t>
      </w:r>
    </w:p>
    <w:bookmarkEnd w:id="1"/>
    <w:p w14:paraId="38BB6CEE" w14:textId="77777777" w:rsidR="00FB31C9" w:rsidRPr="00652579"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sidRPr="00E672C2">
        <w:rPr>
          <w:rFonts w:ascii="Arial Narrow" w:hAnsi="Arial Narrow"/>
          <w:b/>
        </w:rPr>
        <w:t>1 profesionálnu praktickú skúsenosť</w:t>
      </w:r>
      <w:r w:rsidRPr="00E672C2">
        <w:rPr>
          <w:rFonts w:ascii="Arial Narrow" w:hAnsi="Arial Narrow"/>
        </w:rPr>
        <w:t xml:space="preserve"> v oblasti implementácie / modifikácie/ konfigurácie produktov CA </w:t>
      </w:r>
      <w:r>
        <w:rPr>
          <w:rFonts w:ascii="Arial Narrow" w:hAnsi="Arial Narrow"/>
        </w:rPr>
        <w:t xml:space="preserve">APM </w:t>
      </w:r>
      <w:r w:rsidRPr="00E672C2">
        <w:rPr>
          <w:rFonts w:ascii="Arial Narrow" w:hAnsi="Arial Narrow"/>
        </w:rPr>
        <w:t xml:space="preserve"> obdobného rozsahu/charakteru ako je  predmet zákazky. </w:t>
      </w:r>
      <w:bookmarkStart w:id="2" w:name="_Hlk496011762"/>
      <w:r w:rsidRPr="00E672C2">
        <w:rPr>
          <w:rFonts w:ascii="Arial Narrow" w:hAnsi="Arial Narrow"/>
        </w:rPr>
        <w:t>Túto podmienku uchádzač preukáže životopisom, alebo ekvivalentným dokladom.</w:t>
      </w:r>
      <w:bookmarkEnd w:id="2"/>
      <w:r w:rsidRPr="00652579">
        <w:rPr>
          <w:rFonts w:ascii="Arial Narrow" w:hAnsi="Arial Narrow"/>
        </w:rPr>
        <w:t xml:space="preserve"> </w:t>
      </w:r>
    </w:p>
    <w:p w14:paraId="094EA57B" w14:textId="77777777" w:rsidR="00FB31C9" w:rsidRPr="00E672C2" w:rsidRDefault="00FB31C9" w:rsidP="004F7F5B">
      <w:pPr>
        <w:jc w:val="both"/>
        <w:rPr>
          <w:rFonts w:ascii="Arial Narrow" w:hAnsi="Arial Narrow"/>
          <w:i/>
        </w:rPr>
      </w:pPr>
      <w:r w:rsidRPr="00E672C2">
        <w:rPr>
          <w:rFonts w:ascii="Arial Narrow" w:hAnsi="Arial Narrow"/>
          <w:i/>
        </w:rPr>
        <w:t>Požiadavky na experta č. 5 sú potrebné a primerané, pretože v rámci dodania predmetu zákazky Objednávateľ požaduje realizovať nevyhnutné práce a služby na informačných systémoch pozostávajúcich zo softvérových produktov spoločnosti CA.</w:t>
      </w:r>
    </w:p>
    <w:p w14:paraId="292F09F2" w14:textId="77777777" w:rsidR="00FB31C9" w:rsidRPr="00E672C2" w:rsidRDefault="00FB31C9" w:rsidP="004F7F5B">
      <w:pPr>
        <w:jc w:val="both"/>
        <w:rPr>
          <w:rFonts w:ascii="Arial Narrow" w:hAnsi="Arial Narrow"/>
          <w:b/>
        </w:rPr>
      </w:pPr>
      <w:r w:rsidRPr="00E672C2">
        <w:rPr>
          <w:rFonts w:ascii="Arial Narrow" w:hAnsi="Arial Narrow"/>
          <w:b/>
        </w:rPr>
        <w:t>Oblasť API management</w:t>
      </w:r>
    </w:p>
    <w:p w14:paraId="0C9D4D7A" w14:textId="77777777" w:rsidR="00FB31C9" w:rsidRPr="00E672C2" w:rsidRDefault="00FB31C9" w:rsidP="004F7F5B">
      <w:pPr>
        <w:jc w:val="both"/>
        <w:rPr>
          <w:rFonts w:ascii="Arial Narrow" w:hAnsi="Arial Narrow"/>
          <w:b/>
        </w:rPr>
      </w:pPr>
      <w:r w:rsidRPr="00E672C2">
        <w:rPr>
          <w:rFonts w:ascii="Arial Narrow" w:hAnsi="Arial Narrow"/>
          <w:b/>
        </w:rPr>
        <w:t xml:space="preserve">Expert č. </w:t>
      </w:r>
      <w:r>
        <w:rPr>
          <w:rFonts w:ascii="Arial Narrow" w:hAnsi="Arial Narrow"/>
          <w:b/>
        </w:rPr>
        <w:t>6</w:t>
      </w:r>
      <w:r w:rsidRPr="00E672C2">
        <w:rPr>
          <w:rFonts w:ascii="Arial Narrow" w:hAnsi="Arial Narrow"/>
          <w:b/>
        </w:rPr>
        <w:t xml:space="preserve">: Garant pre oblasť API  Management </w:t>
      </w:r>
    </w:p>
    <w:p w14:paraId="09B1FC84"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sidRPr="00E672C2">
        <w:rPr>
          <w:rFonts w:ascii="Arial Narrow" w:hAnsi="Arial Narrow"/>
          <w:b/>
        </w:rPr>
        <w:t>3 ročné skúsenosti</w:t>
      </w:r>
      <w:r w:rsidRPr="00E672C2">
        <w:rPr>
          <w:rFonts w:ascii="Arial Narrow" w:hAnsi="Arial Narrow"/>
        </w:rPr>
        <w:t xml:space="preserve"> v oblasti implementácie / modifikácie / konfigurácie produktov pre oblasť  </w:t>
      </w:r>
      <w:r w:rsidRPr="009E48A2">
        <w:rPr>
          <w:rFonts w:ascii="Arial Narrow" w:hAnsi="Arial Narrow"/>
        </w:rPr>
        <w:t>API Management</w:t>
      </w:r>
      <w:r w:rsidRPr="00E672C2">
        <w:rPr>
          <w:rFonts w:ascii="Arial Narrow" w:hAnsi="Arial Narrow"/>
        </w:rPr>
        <w:t>. Túto podmienku uchádzač preukáže životopisom, alebo ekvivalentným dokladom.</w:t>
      </w:r>
    </w:p>
    <w:p w14:paraId="0C311A77" w14:textId="77777777" w:rsidR="00FB31C9" w:rsidRPr="00E672C2" w:rsidRDefault="00FB31C9" w:rsidP="004F7F5B">
      <w:pPr>
        <w:pStyle w:val="Odsekzoznamu"/>
        <w:numPr>
          <w:ilvl w:val="0"/>
          <w:numId w:val="27"/>
        </w:numPr>
        <w:spacing w:after="200" w:line="276" w:lineRule="auto"/>
        <w:jc w:val="both"/>
        <w:rPr>
          <w:rFonts w:ascii="Arial Narrow" w:hAnsi="Arial Narrow"/>
        </w:rPr>
      </w:pPr>
      <w:r w:rsidRPr="00E672C2">
        <w:rPr>
          <w:rFonts w:ascii="Arial Narrow" w:hAnsi="Arial Narrow"/>
        </w:rPr>
        <w:t xml:space="preserve">minimálne </w:t>
      </w:r>
      <w:r>
        <w:rPr>
          <w:rFonts w:ascii="Arial Narrow" w:hAnsi="Arial Narrow"/>
          <w:b/>
        </w:rPr>
        <w:t>1</w:t>
      </w:r>
      <w:r w:rsidRPr="00E672C2">
        <w:rPr>
          <w:rFonts w:ascii="Arial Narrow" w:hAnsi="Arial Narrow"/>
          <w:b/>
        </w:rPr>
        <w:t xml:space="preserve"> profesionáln</w:t>
      </w:r>
      <w:r>
        <w:rPr>
          <w:rFonts w:ascii="Arial Narrow" w:hAnsi="Arial Narrow"/>
          <w:b/>
        </w:rPr>
        <w:t>u</w:t>
      </w:r>
      <w:r w:rsidRPr="00E672C2">
        <w:rPr>
          <w:rFonts w:ascii="Arial Narrow" w:hAnsi="Arial Narrow"/>
          <w:b/>
        </w:rPr>
        <w:t xml:space="preserve"> praktick</w:t>
      </w:r>
      <w:r>
        <w:rPr>
          <w:rFonts w:ascii="Arial Narrow" w:hAnsi="Arial Narrow"/>
          <w:b/>
        </w:rPr>
        <w:t>ú</w:t>
      </w:r>
      <w:r w:rsidRPr="00E672C2">
        <w:rPr>
          <w:rFonts w:ascii="Arial Narrow" w:hAnsi="Arial Narrow"/>
          <w:b/>
        </w:rPr>
        <w:t xml:space="preserve"> skúsenos</w:t>
      </w:r>
      <w:r>
        <w:rPr>
          <w:rFonts w:ascii="Arial Narrow" w:hAnsi="Arial Narrow"/>
          <w:b/>
        </w:rPr>
        <w:t>ť</w:t>
      </w:r>
      <w:r w:rsidRPr="00E672C2">
        <w:rPr>
          <w:rFonts w:ascii="Arial Narrow" w:hAnsi="Arial Narrow"/>
          <w:b/>
        </w:rPr>
        <w:t xml:space="preserve"> </w:t>
      </w:r>
      <w:r w:rsidRPr="00E672C2">
        <w:rPr>
          <w:rFonts w:ascii="Arial Narrow" w:hAnsi="Arial Narrow"/>
        </w:rPr>
        <w:t>v oblasti implementácie / modifikácie/ konfigurácie produktov CA API Gateway obdobného rozsahu/charakteru ako je  predmet zákazky</w:t>
      </w:r>
      <w:r>
        <w:rPr>
          <w:rFonts w:ascii="Arial Narrow" w:hAnsi="Arial Narrow"/>
        </w:rPr>
        <w:t xml:space="preserve">. </w:t>
      </w:r>
      <w:r w:rsidRPr="009E48A2">
        <w:rPr>
          <w:rFonts w:ascii="Arial Narrow" w:hAnsi="Arial Narrow"/>
        </w:rPr>
        <w:t>Túto podmienku uchádzač preukáže životopisom alebo ekvivalentným dokladom</w:t>
      </w:r>
    </w:p>
    <w:p w14:paraId="41A2153B" w14:textId="77777777" w:rsidR="00FB31C9" w:rsidRPr="00E672C2" w:rsidRDefault="00FB31C9" w:rsidP="004F7F5B">
      <w:pPr>
        <w:spacing w:after="0" w:line="240" w:lineRule="auto"/>
        <w:contextualSpacing/>
        <w:jc w:val="both"/>
        <w:rPr>
          <w:rFonts w:ascii="Arial Narrow" w:hAnsi="Arial Narrow"/>
        </w:rPr>
      </w:pPr>
      <w:r w:rsidRPr="00E672C2">
        <w:rPr>
          <w:rFonts w:ascii="Arial Narrow" w:hAnsi="Arial Narrow"/>
          <w:i/>
        </w:rPr>
        <w:t xml:space="preserve">Požiadavky na experta č. </w:t>
      </w:r>
      <w:r>
        <w:rPr>
          <w:rFonts w:ascii="Arial Narrow" w:hAnsi="Arial Narrow"/>
          <w:i/>
        </w:rPr>
        <w:t>6</w:t>
      </w:r>
      <w:r w:rsidRPr="00E672C2">
        <w:rPr>
          <w:rFonts w:ascii="Arial Narrow" w:hAnsi="Arial Narrow"/>
          <w:i/>
        </w:rPr>
        <w:t xml:space="preserve"> sú potrebné a primerané, pretože v rámci dodania predmetu zákazky Objednávateľ požaduje realizovať nevyhnutné práce a služby na informačných systémov pozostávajúcich zo softvérových produktov spoločnost</w:t>
      </w:r>
      <w:r>
        <w:rPr>
          <w:rFonts w:ascii="Arial Narrow" w:hAnsi="Arial Narrow"/>
          <w:i/>
        </w:rPr>
        <w:t>i CA.</w:t>
      </w:r>
    </w:p>
    <w:p w14:paraId="02156263" w14:textId="77777777" w:rsidR="00FB31C9" w:rsidRDefault="00FB31C9" w:rsidP="004F7F5B">
      <w:pPr>
        <w:spacing w:after="0" w:line="240" w:lineRule="auto"/>
        <w:jc w:val="both"/>
        <w:rPr>
          <w:rFonts w:ascii="Arial Narrow" w:hAnsi="Arial Narrow"/>
        </w:rPr>
      </w:pPr>
    </w:p>
    <w:p w14:paraId="096C1D4D" w14:textId="77777777" w:rsidR="00FB31C9" w:rsidRPr="009E48A2" w:rsidRDefault="00FB31C9" w:rsidP="004F7F5B">
      <w:pPr>
        <w:jc w:val="both"/>
        <w:rPr>
          <w:rFonts w:ascii="Arial Narrow" w:hAnsi="Arial Narrow"/>
          <w:b/>
        </w:rPr>
      </w:pPr>
      <w:r w:rsidRPr="009E48A2">
        <w:rPr>
          <w:rFonts w:ascii="Arial Narrow" w:hAnsi="Arial Narrow"/>
          <w:b/>
        </w:rPr>
        <w:t>Oblasť Project and Portfolio management</w:t>
      </w:r>
    </w:p>
    <w:p w14:paraId="13ACC255" w14:textId="77777777" w:rsidR="00FB31C9" w:rsidRPr="009E48A2" w:rsidRDefault="00FB31C9" w:rsidP="004F7F5B">
      <w:pPr>
        <w:jc w:val="both"/>
        <w:rPr>
          <w:rFonts w:ascii="Arial Narrow" w:hAnsi="Arial Narrow"/>
          <w:b/>
        </w:rPr>
      </w:pPr>
      <w:r w:rsidRPr="009E48A2">
        <w:rPr>
          <w:rFonts w:ascii="Arial Narrow" w:hAnsi="Arial Narrow"/>
          <w:b/>
        </w:rPr>
        <w:t xml:space="preserve">Expert č. 7: Garant pre oblasť Project and Portfolio Management </w:t>
      </w:r>
    </w:p>
    <w:p w14:paraId="65A7F98E" w14:textId="427A5340" w:rsidR="00FB31C9" w:rsidRPr="009E48A2" w:rsidRDefault="00FB31C9" w:rsidP="004F7F5B">
      <w:pPr>
        <w:pStyle w:val="Odsekzoznamu"/>
        <w:numPr>
          <w:ilvl w:val="0"/>
          <w:numId w:val="27"/>
        </w:numPr>
        <w:spacing w:after="200" w:line="276" w:lineRule="auto"/>
        <w:jc w:val="both"/>
        <w:rPr>
          <w:rFonts w:ascii="Arial Narrow" w:hAnsi="Arial Narrow"/>
        </w:rPr>
      </w:pPr>
      <w:r w:rsidRPr="009E48A2">
        <w:rPr>
          <w:rFonts w:ascii="Arial Narrow" w:hAnsi="Arial Narrow"/>
        </w:rPr>
        <w:t xml:space="preserve">minimálne </w:t>
      </w:r>
      <w:r w:rsidRPr="009E48A2">
        <w:rPr>
          <w:rFonts w:ascii="Arial Narrow" w:hAnsi="Arial Narrow"/>
          <w:b/>
        </w:rPr>
        <w:t>3 ročné skúsenosti</w:t>
      </w:r>
      <w:r w:rsidRPr="009E48A2">
        <w:rPr>
          <w:rFonts w:ascii="Arial Narrow" w:hAnsi="Arial Narrow"/>
        </w:rPr>
        <w:t xml:space="preserve"> v oblasti implementácie / modifikácie </w:t>
      </w:r>
      <w:r w:rsidR="0076015F">
        <w:rPr>
          <w:rFonts w:ascii="Arial Narrow" w:hAnsi="Arial Narrow"/>
        </w:rPr>
        <w:t>Project and Portfolio Management.</w:t>
      </w:r>
      <w:r w:rsidRPr="009E48A2">
        <w:rPr>
          <w:rFonts w:ascii="Arial Narrow" w:hAnsi="Arial Narrow"/>
        </w:rPr>
        <w:t xml:space="preserve"> Túto podmienku uchádzač preukáže životopisom, alebo ekvivalentným dokladom.</w:t>
      </w:r>
    </w:p>
    <w:p w14:paraId="781DA080" w14:textId="77777777" w:rsidR="00FB31C9" w:rsidRPr="009E48A2" w:rsidRDefault="00FB31C9" w:rsidP="004F7F5B">
      <w:pPr>
        <w:pStyle w:val="Odsekzoznamu"/>
        <w:numPr>
          <w:ilvl w:val="0"/>
          <w:numId w:val="27"/>
        </w:numPr>
        <w:spacing w:after="200" w:line="276" w:lineRule="auto"/>
        <w:jc w:val="both"/>
        <w:rPr>
          <w:rFonts w:ascii="Arial Narrow" w:hAnsi="Arial Narrow"/>
        </w:rPr>
      </w:pPr>
      <w:r w:rsidRPr="009E48A2">
        <w:rPr>
          <w:rFonts w:ascii="Arial Narrow" w:hAnsi="Arial Narrow"/>
        </w:rPr>
        <w:t xml:space="preserve">minimálne </w:t>
      </w:r>
      <w:r w:rsidRPr="009E48A2">
        <w:rPr>
          <w:rFonts w:ascii="Arial Narrow" w:hAnsi="Arial Narrow"/>
          <w:b/>
        </w:rPr>
        <w:t>1 profesionálnu praktickú skúsenosť</w:t>
      </w:r>
      <w:r w:rsidRPr="009E48A2">
        <w:rPr>
          <w:rFonts w:ascii="Arial Narrow" w:hAnsi="Arial Narrow"/>
        </w:rPr>
        <w:t xml:space="preserve"> s  konfigurácou produktov pre oblasť  Project and Portfolio. </w:t>
      </w:r>
      <w:bookmarkStart w:id="3" w:name="_Hlk496011984"/>
      <w:r w:rsidRPr="009E48A2">
        <w:rPr>
          <w:rFonts w:ascii="Arial Narrow" w:hAnsi="Arial Narrow"/>
        </w:rPr>
        <w:t>Túto podmienku uchádzač preukáže životopisom alebo ekvivalentným dokladom.</w:t>
      </w:r>
    </w:p>
    <w:bookmarkEnd w:id="3"/>
    <w:p w14:paraId="23A343D7" w14:textId="77777777" w:rsidR="00FB31C9" w:rsidRPr="00652579" w:rsidRDefault="00FB31C9" w:rsidP="004F7F5B">
      <w:pPr>
        <w:pStyle w:val="Odsekzoznamu"/>
        <w:numPr>
          <w:ilvl w:val="0"/>
          <w:numId w:val="27"/>
        </w:numPr>
        <w:spacing w:after="200" w:line="276" w:lineRule="auto"/>
        <w:jc w:val="both"/>
        <w:rPr>
          <w:rFonts w:ascii="Arial Narrow" w:hAnsi="Arial Narrow"/>
        </w:rPr>
      </w:pPr>
      <w:r w:rsidRPr="009E48A2">
        <w:rPr>
          <w:rFonts w:ascii="Arial Narrow" w:hAnsi="Arial Narrow"/>
        </w:rPr>
        <w:t xml:space="preserve">minimálne </w:t>
      </w:r>
      <w:r w:rsidRPr="009E48A2">
        <w:rPr>
          <w:rFonts w:ascii="Arial Narrow" w:hAnsi="Arial Narrow"/>
          <w:b/>
        </w:rPr>
        <w:t>1 profesionálnu praktickú skúsenosť</w:t>
      </w:r>
      <w:r w:rsidRPr="009E48A2">
        <w:rPr>
          <w:rFonts w:ascii="Arial Narrow" w:hAnsi="Arial Narrow"/>
        </w:rPr>
        <w:t xml:space="preserve"> v oblasti implementácie / modifikácie/ konfigurácie produktov CA PPM obdobného rozsahu/charakteru ako je  predmet zákazky. Túto podmienku uchádzač preukáže životopisom alebo ekvivalentným dokladom.</w:t>
      </w:r>
    </w:p>
    <w:p w14:paraId="496E53F7" w14:textId="77777777" w:rsidR="00FB31C9" w:rsidRPr="007A15A8" w:rsidRDefault="00FB31C9" w:rsidP="004F7F5B">
      <w:pPr>
        <w:spacing w:after="0" w:line="240" w:lineRule="auto"/>
        <w:jc w:val="both"/>
        <w:rPr>
          <w:rFonts w:ascii="Arial Narrow" w:hAnsi="Arial Narrow"/>
          <w:i/>
        </w:rPr>
      </w:pPr>
      <w:r w:rsidRPr="007A15A8">
        <w:rPr>
          <w:rFonts w:ascii="Arial Narrow" w:hAnsi="Arial Narrow"/>
          <w:i/>
        </w:rPr>
        <w:t>Požiadavky na experta č. 7 sú potrebné a primerané, pretože v rámci dodania predmetu zákazky Objednávateľ požaduje realizovať nevyhnutné práce a služby na informačných systémov pozostávajúcich zo softvérových produktov spoločnosti CA</w:t>
      </w:r>
    </w:p>
    <w:p w14:paraId="289801CD" w14:textId="77777777" w:rsidR="00FB31C9" w:rsidRPr="007A15A8" w:rsidRDefault="00FB31C9" w:rsidP="004F7F5B">
      <w:pPr>
        <w:spacing w:after="0" w:line="240" w:lineRule="auto"/>
        <w:jc w:val="both"/>
        <w:rPr>
          <w:rFonts w:ascii="Arial Narrow" w:hAnsi="Arial Narrow"/>
        </w:rPr>
      </w:pPr>
    </w:p>
    <w:p w14:paraId="3B199045" w14:textId="77777777" w:rsidR="00FB31C9" w:rsidRPr="00FB31C9" w:rsidRDefault="00FB31C9" w:rsidP="004F7F5B">
      <w:pPr>
        <w:spacing w:after="200" w:line="276" w:lineRule="auto"/>
        <w:jc w:val="both"/>
        <w:rPr>
          <w:rFonts w:ascii="Arial Narrow" w:hAnsi="Arial Narrow"/>
        </w:rPr>
      </w:pPr>
    </w:p>
    <w:p w14:paraId="5D547913" w14:textId="58B15EEC" w:rsidR="00FB31C9" w:rsidRDefault="00FB31C9" w:rsidP="00CC2617">
      <w:pPr>
        <w:spacing w:line="276" w:lineRule="auto"/>
        <w:jc w:val="both"/>
        <w:rPr>
          <w:rFonts w:ascii="Arial Narrow" w:hAnsi="Arial Narrow"/>
        </w:rPr>
      </w:pPr>
    </w:p>
    <w:p w14:paraId="27935FC0" w14:textId="5BCCFE53" w:rsidR="00CC2617" w:rsidRDefault="00CC2617" w:rsidP="00CC2617">
      <w:pPr>
        <w:spacing w:line="276" w:lineRule="auto"/>
        <w:jc w:val="both"/>
        <w:rPr>
          <w:rFonts w:ascii="Arial Narrow" w:hAnsi="Arial Narrow"/>
        </w:rPr>
      </w:pPr>
    </w:p>
    <w:p w14:paraId="62458B1F" w14:textId="77777777" w:rsidR="00CC2617" w:rsidRPr="001A340B" w:rsidRDefault="00CC2617">
      <w:pPr>
        <w:spacing w:line="276" w:lineRule="auto"/>
        <w:jc w:val="both"/>
        <w:rPr>
          <w:rFonts w:ascii="Arial Narrow" w:hAnsi="Arial Narrow"/>
        </w:rPr>
      </w:pPr>
    </w:p>
    <w:p w14:paraId="53E4C4F0" w14:textId="07C4FCEE" w:rsidR="00BC285A" w:rsidRDefault="00BC285A" w:rsidP="00BD3789">
      <w:pPr>
        <w:spacing w:before="300" w:after="300" w:line="240" w:lineRule="auto"/>
        <w:rPr>
          <w:rFonts w:ascii="Arial Narrow" w:hAnsi="Arial Narrow"/>
          <w:b/>
          <w:lang w:eastAsia="sk-SK"/>
        </w:rPr>
      </w:pPr>
    </w:p>
    <w:p w14:paraId="2B27DE8D" w14:textId="77777777" w:rsidR="004238D5" w:rsidRPr="00BD3789" w:rsidRDefault="004238D5" w:rsidP="00BD3789">
      <w:pPr>
        <w:spacing w:before="300" w:after="300" w:line="240" w:lineRule="auto"/>
        <w:rPr>
          <w:rFonts w:ascii="Arial Narrow" w:hAnsi="Arial Narrow"/>
          <w:b/>
          <w:lang w:eastAsia="sk-SK"/>
        </w:rPr>
      </w:pPr>
    </w:p>
    <w:p w14:paraId="22E67F4C" w14:textId="754CD130" w:rsidR="000359BB" w:rsidRPr="008A754B" w:rsidRDefault="00FC078C" w:rsidP="008A754B">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lastRenderedPageBreak/>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0"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3BB72A4" w:rsidR="00E93795" w:rsidRDefault="00E93795" w:rsidP="00AA7BE0">
      <w:pPr>
        <w:spacing w:before="120" w:after="0" w:line="240" w:lineRule="auto"/>
        <w:jc w:val="both"/>
        <w:rPr>
          <w:rFonts w:ascii="Arial Narrow" w:hAnsi="Arial Narrow"/>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p w14:paraId="2929F41E" w14:textId="54A70659" w:rsidR="00FB31C9" w:rsidRDefault="00FB31C9" w:rsidP="00AA7BE0">
      <w:pPr>
        <w:spacing w:before="120" w:after="0" w:line="240" w:lineRule="auto"/>
        <w:jc w:val="both"/>
        <w:rPr>
          <w:rFonts w:ascii="Arial Narrow" w:hAnsi="Arial Narrow"/>
          <w:bCs/>
          <w:lang w:eastAsia="sk-SK"/>
        </w:rPr>
      </w:pPr>
    </w:p>
    <w:p w14:paraId="26AB7061" w14:textId="48CC93BB" w:rsidR="00FB31C9" w:rsidRDefault="00FB31C9" w:rsidP="00AA7BE0">
      <w:pPr>
        <w:spacing w:before="120" w:after="0" w:line="240" w:lineRule="auto"/>
        <w:jc w:val="both"/>
        <w:rPr>
          <w:rFonts w:ascii="Arial Narrow" w:hAnsi="Arial Narrow"/>
          <w:bCs/>
          <w:lang w:eastAsia="sk-SK"/>
        </w:rPr>
      </w:pPr>
    </w:p>
    <w:p w14:paraId="6B4C5349" w14:textId="08609BC4" w:rsidR="00FB31C9" w:rsidRDefault="00FB31C9" w:rsidP="00AA7BE0">
      <w:pPr>
        <w:spacing w:before="120" w:after="0" w:line="240" w:lineRule="auto"/>
        <w:jc w:val="both"/>
        <w:rPr>
          <w:rFonts w:ascii="Arial Narrow" w:hAnsi="Arial Narrow"/>
          <w:bCs/>
          <w:lang w:eastAsia="sk-SK"/>
        </w:rPr>
      </w:pPr>
    </w:p>
    <w:p w14:paraId="7D446D37" w14:textId="5B255339" w:rsidR="00FB31C9" w:rsidRDefault="00FB31C9" w:rsidP="00AA7BE0">
      <w:pPr>
        <w:spacing w:before="120" w:after="0" w:line="240" w:lineRule="auto"/>
        <w:jc w:val="both"/>
        <w:rPr>
          <w:rFonts w:ascii="Arial Narrow" w:hAnsi="Arial Narrow"/>
          <w:bCs/>
          <w:lang w:eastAsia="sk-SK"/>
        </w:rPr>
      </w:pPr>
    </w:p>
    <w:p w14:paraId="41F69E94" w14:textId="76FFFC48" w:rsidR="00FB31C9" w:rsidRDefault="00FB31C9" w:rsidP="00AA7BE0">
      <w:pPr>
        <w:spacing w:before="120" w:after="0" w:line="240" w:lineRule="auto"/>
        <w:jc w:val="both"/>
        <w:rPr>
          <w:rFonts w:ascii="Arial Narrow" w:hAnsi="Arial Narrow"/>
          <w:bCs/>
          <w:lang w:eastAsia="sk-SK"/>
        </w:rPr>
      </w:pPr>
    </w:p>
    <w:p w14:paraId="557E443A" w14:textId="03136439" w:rsidR="00FB31C9" w:rsidRDefault="00FB31C9" w:rsidP="00AA7BE0">
      <w:pPr>
        <w:spacing w:before="120" w:after="0" w:line="240" w:lineRule="auto"/>
        <w:jc w:val="both"/>
        <w:rPr>
          <w:rFonts w:ascii="Arial Narrow" w:hAnsi="Arial Narrow"/>
          <w:bCs/>
          <w:lang w:eastAsia="sk-SK"/>
        </w:rPr>
      </w:pPr>
    </w:p>
    <w:p w14:paraId="19F88CB7" w14:textId="4DA96816" w:rsidR="00FB31C9" w:rsidRDefault="00FB31C9" w:rsidP="00AA7BE0">
      <w:pPr>
        <w:spacing w:before="120" w:after="0" w:line="240" w:lineRule="auto"/>
        <w:jc w:val="both"/>
        <w:rPr>
          <w:rFonts w:ascii="Arial Narrow" w:hAnsi="Arial Narrow"/>
          <w:bCs/>
          <w:lang w:eastAsia="sk-SK"/>
        </w:rPr>
      </w:pPr>
    </w:p>
    <w:p w14:paraId="770B026F" w14:textId="40BE5078" w:rsidR="00FB31C9" w:rsidRDefault="00FB31C9" w:rsidP="00AA7BE0">
      <w:pPr>
        <w:spacing w:before="120" w:after="0" w:line="240" w:lineRule="auto"/>
        <w:jc w:val="both"/>
        <w:rPr>
          <w:rFonts w:ascii="Arial Narrow" w:hAnsi="Arial Narrow"/>
          <w:bCs/>
          <w:lang w:eastAsia="sk-SK"/>
        </w:rPr>
      </w:pPr>
    </w:p>
    <w:p w14:paraId="6021D0E7" w14:textId="3400DA60" w:rsidR="00FB31C9" w:rsidRDefault="00FB31C9" w:rsidP="00AA7BE0">
      <w:pPr>
        <w:spacing w:before="120" w:after="0" w:line="240" w:lineRule="auto"/>
        <w:jc w:val="both"/>
        <w:rPr>
          <w:rFonts w:ascii="Arial Narrow" w:hAnsi="Arial Narrow"/>
          <w:bCs/>
          <w:lang w:eastAsia="sk-SK"/>
        </w:rPr>
      </w:pPr>
    </w:p>
    <w:p w14:paraId="3BB4E2F4" w14:textId="77777777" w:rsidR="00FB31C9" w:rsidRPr="003F2DCF" w:rsidRDefault="00FB31C9" w:rsidP="00FB31C9">
      <w:pPr>
        <w:jc w:val="center"/>
        <w:rPr>
          <w:rFonts w:ascii="Arial Narrow" w:hAnsi="Arial Narrow"/>
        </w:rPr>
      </w:pPr>
      <w:r w:rsidRPr="003F2DCF">
        <w:rPr>
          <w:rFonts w:ascii="Arial Narrow" w:hAnsi="Arial Narrow"/>
        </w:rPr>
        <w:t>(odporúčaný vzor)</w:t>
      </w:r>
    </w:p>
    <w:p w14:paraId="25737605" w14:textId="77777777" w:rsidR="00FB31C9" w:rsidRPr="003F2DCF" w:rsidRDefault="00FB31C9" w:rsidP="00FB31C9">
      <w:pPr>
        <w:pStyle w:val="Odsekzoznamu"/>
        <w:jc w:val="center"/>
        <w:rPr>
          <w:rFonts w:ascii="Arial Narrow" w:hAnsi="Arial Narrow"/>
        </w:rPr>
      </w:pPr>
      <w:r w:rsidRPr="003F2DCF">
        <w:rPr>
          <w:rFonts w:ascii="Arial Narrow" w:hAnsi="Arial Narrow"/>
        </w:rPr>
        <w:t>Zoznam osôb určených na plnenie zmluvy - kľúčoví experti</w:t>
      </w:r>
    </w:p>
    <w:p w14:paraId="59836D50" w14:textId="77777777" w:rsidR="00FB31C9" w:rsidRPr="003F2DCF" w:rsidRDefault="00FB31C9" w:rsidP="00FB31C9">
      <w:pPr>
        <w:autoSpaceDE w:val="0"/>
        <w:autoSpaceDN w:val="0"/>
        <w:adjustRightInd w:val="0"/>
        <w:spacing w:after="0" w:line="240" w:lineRule="auto"/>
        <w:rPr>
          <w:rFonts w:ascii="Arial Narrow" w:hAnsi="Arial Narrow" w:cs="Arial"/>
          <w:lang w:eastAsia="sk-SK"/>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168"/>
      </w:tblGrid>
      <w:tr w:rsidR="00FB31C9" w:rsidRPr="003F2DCF" w14:paraId="49C772DE" w14:textId="77777777" w:rsidTr="00EC6F72">
        <w:trPr>
          <w:trHeight w:val="540"/>
        </w:trPr>
        <w:tc>
          <w:tcPr>
            <w:tcW w:w="9209" w:type="dxa"/>
            <w:gridSpan w:val="3"/>
            <w:vAlign w:val="center"/>
          </w:tcPr>
          <w:p w14:paraId="22058B8D" w14:textId="77777777" w:rsidR="00FB31C9" w:rsidRPr="003F2DCF" w:rsidRDefault="00FB31C9" w:rsidP="00EC6F72">
            <w:pPr>
              <w:autoSpaceDE w:val="0"/>
              <w:autoSpaceDN w:val="0"/>
              <w:adjustRightInd w:val="0"/>
              <w:spacing w:after="0" w:line="240" w:lineRule="auto"/>
              <w:jc w:val="both"/>
              <w:rPr>
                <w:rFonts w:ascii="Arial Narrow" w:hAnsi="Arial Narrow"/>
              </w:rPr>
            </w:pPr>
            <w:bookmarkStart w:id="4" w:name="_Hlk498591174"/>
            <w:r w:rsidRPr="003F2DCF">
              <w:rPr>
                <w:rFonts w:ascii="Arial Narrow" w:hAnsi="Arial Narrow"/>
              </w:rPr>
              <w:t xml:space="preserve">Služby štandardnej podpory a údržby softvérových komponentov </w:t>
            </w:r>
            <w:bookmarkEnd w:id="4"/>
            <w:r w:rsidRPr="003F2DCF">
              <w:rPr>
                <w:rFonts w:ascii="Arial Narrow" w:hAnsi="Arial Narrow"/>
              </w:rPr>
              <w:t>zabezpečujúcich prevádzku IT systémov verejného obstarávateľa v oblasti service management, security management, infrastructure management, API management a integračné komponenty</w:t>
            </w:r>
          </w:p>
        </w:tc>
      </w:tr>
      <w:tr w:rsidR="00FB31C9" w:rsidRPr="003F2DCF" w14:paraId="7602E521" w14:textId="77777777" w:rsidTr="00EC6F72">
        <w:tc>
          <w:tcPr>
            <w:tcW w:w="3020" w:type="dxa"/>
            <w:vAlign w:val="center"/>
          </w:tcPr>
          <w:p w14:paraId="038E95E7" w14:textId="77777777" w:rsidR="00FB31C9" w:rsidRPr="003F2DCF" w:rsidRDefault="00FB31C9" w:rsidP="00EC6F72">
            <w:pPr>
              <w:autoSpaceDE w:val="0"/>
              <w:autoSpaceDN w:val="0"/>
              <w:adjustRightInd w:val="0"/>
              <w:spacing w:after="0" w:line="240" w:lineRule="auto"/>
              <w:jc w:val="both"/>
              <w:rPr>
                <w:rFonts w:ascii="Arial Narrow" w:hAnsi="Arial Narrow"/>
              </w:rPr>
            </w:pPr>
            <w:r w:rsidRPr="003F2DCF">
              <w:rPr>
                <w:rFonts w:ascii="Arial Narrow" w:hAnsi="Arial Narrow"/>
              </w:rPr>
              <w:t>meno a priezvisko príslušnej osoby</w:t>
            </w:r>
          </w:p>
        </w:tc>
        <w:tc>
          <w:tcPr>
            <w:tcW w:w="3021" w:type="dxa"/>
            <w:vAlign w:val="center"/>
          </w:tcPr>
          <w:p w14:paraId="10197DF0" w14:textId="77777777" w:rsidR="00FB31C9" w:rsidRPr="003F2DCF" w:rsidRDefault="00FB31C9" w:rsidP="00EC6F72">
            <w:pPr>
              <w:autoSpaceDE w:val="0"/>
              <w:autoSpaceDN w:val="0"/>
              <w:adjustRightInd w:val="0"/>
              <w:spacing w:after="0" w:line="240" w:lineRule="auto"/>
              <w:jc w:val="both"/>
              <w:rPr>
                <w:rFonts w:ascii="Arial Narrow" w:hAnsi="Arial Narrow"/>
              </w:rPr>
            </w:pPr>
            <w:r w:rsidRPr="003F2DCF">
              <w:rPr>
                <w:rFonts w:ascii="Arial Narrow" w:hAnsi="Arial Narrow"/>
              </w:rPr>
              <w:t>pozícia v tíme</w:t>
            </w:r>
          </w:p>
        </w:tc>
        <w:tc>
          <w:tcPr>
            <w:tcW w:w="3168" w:type="dxa"/>
            <w:vAlign w:val="center"/>
          </w:tcPr>
          <w:p w14:paraId="3D010A73"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vzťah osoby k uchádzačovi</w:t>
            </w:r>
          </w:p>
          <w:p w14:paraId="6BFAA256"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(zamestnanec / iná osoba v zmysle § 34</w:t>
            </w:r>
          </w:p>
          <w:p w14:paraId="09329ECD"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ods. 3 zákona o verejnom obstarávaní</w:t>
            </w:r>
          </w:p>
        </w:tc>
      </w:tr>
      <w:tr w:rsidR="00FB31C9" w:rsidRPr="003F2DCF" w14:paraId="032C4F6E" w14:textId="77777777" w:rsidTr="00EC6F72">
        <w:trPr>
          <w:trHeight w:val="821"/>
        </w:trPr>
        <w:tc>
          <w:tcPr>
            <w:tcW w:w="3020" w:type="dxa"/>
            <w:vAlign w:val="center"/>
          </w:tcPr>
          <w:p w14:paraId="681D07D7"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3CC2AFD4"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1</w:t>
            </w:r>
          </w:p>
          <w:p w14:paraId="13E02100"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projektového riadenia</w:t>
            </w:r>
          </w:p>
        </w:tc>
        <w:tc>
          <w:tcPr>
            <w:tcW w:w="3168" w:type="dxa"/>
            <w:vAlign w:val="center"/>
          </w:tcPr>
          <w:p w14:paraId="185EAD55"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70E0DA1A" w14:textId="77777777" w:rsidTr="00EC6F72">
        <w:trPr>
          <w:trHeight w:val="1089"/>
        </w:trPr>
        <w:tc>
          <w:tcPr>
            <w:tcW w:w="3020" w:type="dxa"/>
            <w:vAlign w:val="center"/>
          </w:tcPr>
          <w:p w14:paraId="55EFCF41"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6BEED577"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2</w:t>
            </w:r>
          </w:p>
          <w:p w14:paraId="448039CE"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Service Management</w:t>
            </w:r>
          </w:p>
        </w:tc>
        <w:tc>
          <w:tcPr>
            <w:tcW w:w="3168" w:type="dxa"/>
            <w:vAlign w:val="center"/>
          </w:tcPr>
          <w:p w14:paraId="06366C2E"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2B150525" w14:textId="77777777" w:rsidTr="00EC6F72">
        <w:trPr>
          <w:trHeight w:val="1063"/>
        </w:trPr>
        <w:tc>
          <w:tcPr>
            <w:tcW w:w="3020" w:type="dxa"/>
            <w:vAlign w:val="center"/>
          </w:tcPr>
          <w:p w14:paraId="7D1C1CE4"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3A8D4400"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3</w:t>
            </w:r>
          </w:p>
          <w:p w14:paraId="58768080"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Identity Management</w:t>
            </w:r>
          </w:p>
        </w:tc>
        <w:tc>
          <w:tcPr>
            <w:tcW w:w="3168" w:type="dxa"/>
            <w:vAlign w:val="center"/>
          </w:tcPr>
          <w:p w14:paraId="552C99CC"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5B08ECCE" w14:textId="77777777" w:rsidTr="00EC6F72">
        <w:trPr>
          <w:trHeight w:val="873"/>
        </w:trPr>
        <w:tc>
          <w:tcPr>
            <w:tcW w:w="3020" w:type="dxa"/>
            <w:vAlign w:val="center"/>
          </w:tcPr>
          <w:p w14:paraId="607334B5"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3EB9DC8B"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4</w:t>
            </w:r>
          </w:p>
          <w:p w14:paraId="7B4EA3B3"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Infrastructure Management</w:t>
            </w:r>
          </w:p>
        </w:tc>
        <w:tc>
          <w:tcPr>
            <w:tcW w:w="3168" w:type="dxa"/>
            <w:vAlign w:val="center"/>
          </w:tcPr>
          <w:p w14:paraId="12EAF6C0"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1ACA4EF2" w14:textId="77777777" w:rsidTr="00EC6F72">
        <w:trPr>
          <w:trHeight w:val="883"/>
        </w:trPr>
        <w:tc>
          <w:tcPr>
            <w:tcW w:w="3020" w:type="dxa"/>
            <w:vAlign w:val="center"/>
          </w:tcPr>
          <w:p w14:paraId="00717880"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1C287BED"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5</w:t>
            </w:r>
          </w:p>
          <w:p w14:paraId="5826FA21"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Application Performance Management</w:t>
            </w:r>
          </w:p>
        </w:tc>
        <w:tc>
          <w:tcPr>
            <w:tcW w:w="3168" w:type="dxa"/>
            <w:vAlign w:val="center"/>
          </w:tcPr>
          <w:p w14:paraId="6A56B0D2"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62E81A8E" w14:textId="77777777" w:rsidTr="00EC6F72">
        <w:trPr>
          <w:trHeight w:val="799"/>
        </w:trPr>
        <w:tc>
          <w:tcPr>
            <w:tcW w:w="3020" w:type="dxa"/>
            <w:vAlign w:val="center"/>
          </w:tcPr>
          <w:p w14:paraId="5E43478B"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561C9116"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6</w:t>
            </w:r>
          </w:p>
          <w:p w14:paraId="20F6E0EC"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Project and Portfolio Management</w:t>
            </w:r>
          </w:p>
        </w:tc>
        <w:tc>
          <w:tcPr>
            <w:tcW w:w="3168" w:type="dxa"/>
            <w:vAlign w:val="center"/>
          </w:tcPr>
          <w:p w14:paraId="3A1F6EBD"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r w:rsidR="00FB31C9" w:rsidRPr="003F2DCF" w14:paraId="4E8B7B2F" w14:textId="77777777" w:rsidTr="00EC6F72">
        <w:trPr>
          <w:trHeight w:val="840"/>
        </w:trPr>
        <w:tc>
          <w:tcPr>
            <w:tcW w:w="3020" w:type="dxa"/>
            <w:vAlign w:val="center"/>
          </w:tcPr>
          <w:p w14:paraId="7D4FA7E1" w14:textId="77777777" w:rsidR="00FB31C9" w:rsidRPr="003F2DCF" w:rsidRDefault="00FB31C9" w:rsidP="00EC6F72">
            <w:pPr>
              <w:autoSpaceDE w:val="0"/>
              <w:autoSpaceDN w:val="0"/>
              <w:adjustRightInd w:val="0"/>
              <w:spacing w:after="0" w:line="240" w:lineRule="auto"/>
              <w:jc w:val="both"/>
              <w:rPr>
                <w:rFonts w:ascii="Arial Narrow" w:hAnsi="Arial Narrow"/>
              </w:rPr>
            </w:pPr>
          </w:p>
        </w:tc>
        <w:tc>
          <w:tcPr>
            <w:tcW w:w="3021" w:type="dxa"/>
          </w:tcPr>
          <w:p w14:paraId="73E84AF6"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Kľúčový expert č. 7</w:t>
            </w:r>
          </w:p>
          <w:p w14:paraId="3190B2AF" w14:textId="77777777" w:rsidR="00FB31C9" w:rsidRPr="003F2DCF" w:rsidRDefault="00FB31C9" w:rsidP="003F2DCF">
            <w:pPr>
              <w:autoSpaceDE w:val="0"/>
              <w:autoSpaceDN w:val="0"/>
              <w:adjustRightInd w:val="0"/>
              <w:spacing w:after="0" w:line="240" w:lineRule="auto"/>
              <w:rPr>
                <w:rFonts w:ascii="Arial Narrow" w:hAnsi="Arial Narrow"/>
              </w:rPr>
            </w:pPr>
            <w:r w:rsidRPr="003F2DCF">
              <w:rPr>
                <w:rFonts w:ascii="Arial Narrow" w:hAnsi="Arial Narrow"/>
              </w:rPr>
              <w:t>Garant pre oblasť API  Management</w:t>
            </w:r>
          </w:p>
        </w:tc>
        <w:tc>
          <w:tcPr>
            <w:tcW w:w="3168" w:type="dxa"/>
            <w:vAlign w:val="center"/>
          </w:tcPr>
          <w:p w14:paraId="1723AC08" w14:textId="77777777" w:rsidR="00FB31C9" w:rsidRPr="003F2DCF" w:rsidRDefault="00FB31C9" w:rsidP="00EC6F72">
            <w:pPr>
              <w:autoSpaceDE w:val="0"/>
              <w:autoSpaceDN w:val="0"/>
              <w:adjustRightInd w:val="0"/>
              <w:spacing w:after="0" w:line="240" w:lineRule="auto"/>
              <w:jc w:val="both"/>
              <w:rPr>
                <w:rFonts w:ascii="Arial Narrow" w:hAnsi="Arial Narrow"/>
              </w:rPr>
            </w:pPr>
          </w:p>
        </w:tc>
      </w:tr>
    </w:tbl>
    <w:p w14:paraId="58019077" w14:textId="77777777" w:rsidR="00FB31C9" w:rsidRPr="003F2DCF" w:rsidRDefault="00FB31C9" w:rsidP="00FB31C9">
      <w:pPr>
        <w:autoSpaceDE w:val="0"/>
        <w:autoSpaceDN w:val="0"/>
        <w:adjustRightInd w:val="0"/>
        <w:spacing w:after="0" w:line="240" w:lineRule="auto"/>
        <w:rPr>
          <w:rFonts w:ascii="Arial Narrow" w:hAnsi="Arial Narrow" w:cs="Arial"/>
          <w:lang w:eastAsia="sk-SK"/>
        </w:rPr>
      </w:pPr>
    </w:p>
    <w:p w14:paraId="4F100FA1" w14:textId="77777777" w:rsidR="00FB31C9" w:rsidRPr="003F2DCF" w:rsidRDefault="00FB31C9" w:rsidP="00FB31C9">
      <w:pPr>
        <w:autoSpaceDE w:val="0"/>
        <w:autoSpaceDN w:val="0"/>
        <w:adjustRightInd w:val="0"/>
        <w:spacing w:after="0" w:line="240" w:lineRule="auto"/>
        <w:rPr>
          <w:rFonts w:ascii="Arial Narrow" w:hAnsi="Arial Narrow" w:cs="Arial Narrow,Italic"/>
          <w:i/>
          <w:iCs/>
          <w:color w:val="808080"/>
          <w:lang w:eastAsia="sk-SK"/>
        </w:rPr>
      </w:pPr>
      <w:r w:rsidRPr="003F2DCF">
        <w:rPr>
          <w:rFonts w:ascii="Arial Narrow" w:hAnsi="Arial Narrow" w:cs="Arial Narrow,Italic"/>
          <w:i/>
          <w:iCs/>
          <w:color w:val="808080"/>
          <w:lang w:eastAsia="sk-SK"/>
        </w:rPr>
        <w:t>(doplniť zoznam podľa potreby)</w:t>
      </w:r>
    </w:p>
    <w:p w14:paraId="36346AA1" w14:textId="77777777" w:rsidR="00FB31C9" w:rsidRPr="003F2DCF" w:rsidRDefault="00FB31C9" w:rsidP="00FB31C9">
      <w:pPr>
        <w:autoSpaceDE w:val="0"/>
        <w:autoSpaceDN w:val="0"/>
        <w:adjustRightInd w:val="0"/>
        <w:spacing w:after="0" w:line="240" w:lineRule="auto"/>
        <w:rPr>
          <w:rFonts w:ascii="Arial Narrow" w:hAnsi="Arial Narrow" w:cs="Arial Narrow,Italic"/>
          <w:i/>
          <w:iCs/>
          <w:color w:val="808080"/>
          <w:lang w:eastAsia="sk-SK"/>
        </w:rPr>
      </w:pPr>
    </w:p>
    <w:p w14:paraId="13EB85D9" w14:textId="77777777" w:rsidR="00FB31C9" w:rsidRPr="003F2DCF" w:rsidRDefault="00FB31C9" w:rsidP="00FB31C9">
      <w:pPr>
        <w:autoSpaceDE w:val="0"/>
        <w:autoSpaceDN w:val="0"/>
        <w:adjustRightInd w:val="0"/>
        <w:spacing w:after="0" w:line="240" w:lineRule="auto"/>
        <w:rPr>
          <w:rFonts w:ascii="Arial Narrow" w:hAnsi="Arial Narrow" w:cs="Arial Narrow"/>
          <w:lang w:eastAsia="sk-SK"/>
        </w:rPr>
      </w:pPr>
      <w:r w:rsidRPr="003F2DCF">
        <w:rPr>
          <w:rFonts w:ascii="Arial Narrow" w:hAnsi="Arial Narrow" w:cs="Arial Narrow"/>
          <w:lang w:eastAsia="sk-SK"/>
        </w:rPr>
        <w:t>V ..................., dňa...................</w:t>
      </w:r>
    </w:p>
    <w:p w14:paraId="4D7A83C3" w14:textId="77777777" w:rsidR="00FB31C9" w:rsidRPr="003F2DCF" w:rsidRDefault="00FB31C9" w:rsidP="00FB31C9">
      <w:pPr>
        <w:autoSpaceDE w:val="0"/>
        <w:autoSpaceDN w:val="0"/>
        <w:adjustRightInd w:val="0"/>
        <w:spacing w:after="0" w:line="240" w:lineRule="auto"/>
        <w:ind w:left="5664"/>
        <w:rPr>
          <w:rFonts w:ascii="Arial Narrow" w:hAnsi="Arial Narrow" w:cs="Arial Narrow"/>
          <w:lang w:eastAsia="sk-SK"/>
        </w:rPr>
      </w:pPr>
      <w:r w:rsidRPr="003F2DCF">
        <w:rPr>
          <w:rFonts w:ascii="Arial Narrow" w:hAnsi="Arial Narrow" w:cs="Arial Narrow"/>
          <w:lang w:eastAsia="sk-SK"/>
        </w:rPr>
        <w:t>.............................................................</w:t>
      </w:r>
    </w:p>
    <w:p w14:paraId="701DB6F0" w14:textId="77777777" w:rsidR="00FB31C9" w:rsidRPr="003F2DCF" w:rsidRDefault="00FB31C9" w:rsidP="00FB31C9">
      <w:pPr>
        <w:autoSpaceDE w:val="0"/>
        <w:autoSpaceDN w:val="0"/>
        <w:adjustRightInd w:val="0"/>
        <w:spacing w:after="0" w:line="240" w:lineRule="auto"/>
        <w:ind w:left="4956" w:firstLine="708"/>
        <w:rPr>
          <w:rFonts w:ascii="Arial Narrow" w:hAnsi="Arial Narrow" w:cs="Arial Narrow"/>
          <w:lang w:eastAsia="sk-SK"/>
        </w:rPr>
      </w:pPr>
      <w:r w:rsidRPr="003F2DCF">
        <w:rPr>
          <w:rFonts w:ascii="Arial Narrow" w:hAnsi="Arial Narrow" w:cs="Arial Narrow"/>
          <w:lang w:eastAsia="sk-SK"/>
        </w:rPr>
        <w:t>podpis oprávnenej osoby uchádzača</w:t>
      </w:r>
    </w:p>
    <w:p w14:paraId="1FC65996" w14:textId="77777777" w:rsidR="00FB31C9" w:rsidRPr="003F2DCF" w:rsidRDefault="00FB31C9" w:rsidP="00AA7BE0">
      <w:pPr>
        <w:spacing w:before="120" w:after="0" w:line="240" w:lineRule="auto"/>
        <w:jc w:val="both"/>
        <w:rPr>
          <w:rFonts w:ascii="Arial Narrow" w:hAnsi="Arial Narrow"/>
          <w:b/>
          <w:bCs/>
          <w:lang w:eastAsia="sk-SK"/>
        </w:rPr>
      </w:pPr>
    </w:p>
    <w:sectPr w:rsidR="00FB31C9" w:rsidRPr="003F2DCF" w:rsidSect="008A7C9C">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7BA618" w16cex:dateUtc="2025-09-22T08:40:00Z"/>
  <w16cex:commentExtensible w16cex:durableId="2C7BA623" w16cex:dateUtc="2025-09-22T08:40:00Z"/>
  <w16cex:commentExtensible w16cex:durableId="2C7BAA66" w16cex:dateUtc="2025-09-22T08:58:00Z"/>
  <w16cex:commentExtensible w16cex:durableId="4D1994C1" w16cex:dateUtc="2025-09-24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B6F633" w16cid:durableId="2C7BA618"/>
  <w16cid:commentId w16cid:paraId="6F0827E3" w16cid:durableId="2C7BA623"/>
  <w16cid:commentId w16cid:paraId="20F6FD5B" w16cid:durableId="2C7BAA66"/>
  <w16cid:commentId w16cid:paraId="763E3F58" w16cid:durableId="4D1994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A72BD" w14:textId="77777777" w:rsidR="00AE7A94" w:rsidRDefault="00AE7A94" w:rsidP="00CF3803">
      <w:pPr>
        <w:spacing w:after="0" w:line="240" w:lineRule="auto"/>
      </w:pPr>
      <w:r>
        <w:separator/>
      </w:r>
    </w:p>
  </w:endnote>
  <w:endnote w:type="continuationSeparator" w:id="0">
    <w:p w14:paraId="67F1DA4E" w14:textId="77777777" w:rsidR="00AE7A94" w:rsidRDefault="00AE7A94"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 Narrow,Italic">
    <w:altName w:val="Arial 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E681CD6" w:rsidR="00AF7F2F" w:rsidRDefault="00AF7F2F">
        <w:pPr>
          <w:pStyle w:val="Pta"/>
          <w:jc w:val="center"/>
        </w:pPr>
        <w:r>
          <w:fldChar w:fldCharType="begin"/>
        </w:r>
        <w:r>
          <w:instrText>PAGE   \* MERGEFORMAT</w:instrText>
        </w:r>
        <w:r>
          <w:fldChar w:fldCharType="separate"/>
        </w:r>
        <w:r w:rsidR="00A71CD5">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61EA1" w14:textId="77777777" w:rsidR="00AE7A94" w:rsidRDefault="00AE7A94" w:rsidP="00CF3803">
      <w:pPr>
        <w:spacing w:after="0" w:line="240" w:lineRule="auto"/>
      </w:pPr>
      <w:r>
        <w:separator/>
      </w:r>
    </w:p>
  </w:footnote>
  <w:footnote w:type="continuationSeparator" w:id="0">
    <w:p w14:paraId="6F4C2358" w14:textId="77777777" w:rsidR="00AE7A94" w:rsidRDefault="00AE7A94"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1EF3E8D1" w:rsidR="00A77AEB" w:rsidRPr="00DD5E0C" w:rsidRDefault="00A77AEB" w:rsidP="00A77AEB">
    <w:pPr>
      <w:pStyle w:val="Hlavika"/>
      <w:jc w:val="right"/>
      <w:rPr>
        <w:rFonts w:ascii="Arial Narrow" w:hAnsi="Arial Narrow"/>
        <w:sz w:val="20"/>
        <w:szCs w:val="20"/>
      </w:rPr>
    </w:pPr>
    <w:r w:rsidRPr="00DD5E0C">
      <w:rPr>
        <w:rFonts w:ascii="Arial Narrow" w:hAnsi="Arial Narrow"/>
        <w:sz w:val="20"/>
        <w:szCs w:val="20"/>
      </w:rPr>
      <w:t>Príloha č. 5</w:t>
    </w:r>
    <w:r w:rsidR="00DD5E0C" w:rsidRPr="00DD5E0C">
      <w:rPr>
        <w:rFonts w:ascii="Arial Narrow" w:hAnsi="Arial Narrow"/>
        <w:sz w:val="20"/>
        <w:szCs w:val="20"/>
      </w:rPr>
      <w:t xml:space="preserve"> S</w:t>
    </w:r>
    <w:r w:rsidRPr="00DD5E0C">
      <w:rPr>
        <w:rFonts w:ascii="Arial Narrow" w:hAnsi="Arial Narrow"/>
        <w:sz w:val="20"/>
        <w:szCs w:val="20"/>
      </w:rPr>
      <w:t>úťažných podkladov</w:t>
    </w:r>
    <w:r w:rsidR="00DD5E0C" w:rsidRPr="00DD5E0C">
      <w:rPr>
        <w:rFonts w:ascii="Arial Narrow" w:hAnsi="Arial Narrow"/>
        <w:sz w:val="20"/>
        <w:szCs w:val="20"/>
      </w:rPr>
      <w:t xml:space="preserve"> -  P</w:t>
    </w:r>
    <w:r w:rsidR="00AB1FDE" w:rsidRPr="00DD5E0C">
      <w:rPr>
        <w:rFonts w:ascii="Arial Narrow" w:hAnsi="Arial Narrow"/>
        <w:sz w:val="20"/>
        <w:szCs w:val="20"/>
      </w:rPr>
      <w:t>odmienky účasti</w:t>
    </w:r>
  </w:p>
  <w:p w14:paraId="3B0FA21D" w14:textId="77777777" w:rsidR="00FD4265" w:rsidRPr="00DD5E0C" w:rsidRDefault="00FD4265">
    <w:pPr>
      <w:pStyle w:val="Hlavika"/>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56F134B"/>
    <w:multiLevelType w:val="hybridMultilevel"/>
    <w:tmpl w:val="B9489FD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74473C"/>
    <w:multiLevelType w:val="hybridMultilevel"/>
    <w:tmpl w:val="F68CF97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EB33B1"/>
    <w:multiLevelType w:val="hybridMultilevel"/>
    <w:tmpl w:val="B508644A"/>
    <w:lvl w:ilvl="0" w:tplc="041B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3971FB"/>
    <w:multiLevelType w:val="hybridMultilevel"/>
    <w:tmpl w:val="E2E892A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697DA5"/>
    <w:multiLevelType w:val="hybridMultilevel"/>
    <w:tmpl w:val="E16813C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3" w15:restartNumberingAfterBreak="0">
    <w:nsid w:val="28382694"/>
    <w:multiLevelType w:val="hybridMultilevel"/>
    <w:tmpl w:val="4CE0BB7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0E5EFC"/>
    <w:multiLevelType w:val="hybridMultilevel"/>
    <w:tmpl w:val="593252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6"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73244D8"/>
    <w:multiLevelType w:val="multilevel"/>
    <w:tmpl w:val="BAFC01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32039E"/>
    <w:multiLevelType w:val="multilevel"/>
    <w:tmpl w:val="EA3ED0C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A4652C7"/>
    <w:multiLevelType w:val="multilevel"/>
    <w:tmpl w:val="E4008EE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2D3728"/>
    <w:multiLevelType w:val="multilevel"/>
    <w:tmpl w:val="791826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A9E6433"/>
    <w:multiLevelType w:val="hybridMultilevel"/>
    <w:tmpl w:val="A7ACFC8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25" w15:restartNumberingAfterBreak="0">
    <w:nsid w:val="50922A50"/>
    <w:multiLevelType w:val="hybridMultilevel"/>
    <w:tmpl w:val="6938E80E"/>
    <w:lvl w:ilvl="0" w:tplc="517EDAB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D64C95"/>
    <w:multiLevelType w:val="multilevel"/>
    <w:tmpl w:val="7B4A5ADA"/>
    <w:lvl w:ilvl="0">
      <w:start w:val="7"/>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30" w15:restartNumberingAfterBreak="0">
    <w:nsid w:val="5B7C62CF"/>
    <w:multiLevelType w:val="hybridMultilevel"/>
    <w:tmpl w:val="D84C63B0"/>
    <w:lvl w:ilvl="0" w:tplc="041B0019">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C945BB6"/>
    <w:multiLevelType w:val="multilevel"/>
    <w:tmpl w:val="53507A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735EA5"/>
    <w:multiLevelType w:val="multilevel"/>
    <w:tmpl w:val="4C06E4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76F4E25"/>
    <w:multiLevelType w:val="hybridMultilevel"/>
    <w:tmpl w:val="2942427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20"/>
  </w:num>
  <w:num w:numId="4">
    <w:abstractNumId w:val="33"/>
  </w:num>
  <w:num w:numId="5">
    <w:abstractNumId w:val="24"/>
  </w:num>
  <w:num w:numId="6">
    <w:abstractNumId w:val="10"/>
  </w:num>
  <w:num w:numId="7">
    <w:abstractNumId w:val="1"/>
  </w:num>
  <w:num w:numId="8">
    <w:abstractNumId w:val="28"/>
  </w:num>
  <w:num w:numId="9">
    <w:abstractNumId w:val="36"/>
  </w:num>
  <w:num w:numId="10">
    <w:abstractNumId w:val="11"/>
  </w:num>
  <w:num w:numId="11">
    <w:abstractNumId w:val="26"/>
  </w:num>
  <w:num w:numId="12">
    <w:abstractNumId w:val="35"/>
  </w:num>
  <w:num w:numId="13">
    <w:abstractNumId w:val="16"/>
  </w:num>
  <w:num w:numId="14">
    <w:abstractNumId w:val="15"/>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7"/>
  </w:num>
  <w:num w:numId="18">
    <w:abstractNumId w:val="12"/>
  </w:num>
  <w:num w:numId="19">
    <w:abstractNumId w:val="34"/>
  </w:num>
  <w:num w:numId="20">
    <w:abstractNumId w:val="2"/>
  </w:num>
  <w:num w:numId="21">
    <w:abstractNumId w:val="23"/>
  </w:num>
  <w:num w:numId="22">
    <w:abstractNumId w:val="3"/>
  </w:num>
  <w:num w:numId="23">
    <w:abstractNumId w:val="13"/>
  </w:num>
  <w:num w:numId="24">
    <w:abstractNumId w:val="9"/>
  </w:num>
  <w:num w:numId="25">
    <w:abstractNumId w:val="4"/>
  </w:num>
  <w:num w:numId="26">
    <w:abstractNumId w:val="21"/>
  </w:num>
  <w:num w:numId="27">
    <w:abstractNumId w:val="25"/>
  </w:num>
  <w:num w:numId="28">
    <w:abstractNumId w:val="22"/>
  </w:num>
  <w:num w:numId="29">
    <w:abstractNumId w:val="31"/>
  </w:num>
  <w:num w:numId="30">
    <w:abstractNumId w:val="32"/>
  </w:num>
  <w:num w:numId="31">
    <w:abstractNumId w:val="17"/>
  </w:num>
  <w:num w:numId="32">
    <w:abstractNumId w:val="18"/>
  </w:num>
  <w:num w:numId="33">
    <w:abstractNumId w:val="19"/>
  </w:num>
  <w:num w:numId="34">
    <w:abstractNumId w:val="27"/>
  </w:num>
  <w:num w:numId="35">
    <w:abstractNumId w:val="14"/>
  </w:num>
  <w:num w:numId="36">
    <w:abstractNumId w:val="8"/>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258C0"/>
    <w:rsid w:val="0003005C"/>
    <w:rsid w:val="00030EBF"/>
    <w:rsid w:val="000359BB"/>
    <w:rsid w:val="00040BA9"/>
    <w:rsid w:val="00040BEF"/>
    <w:rsid w:val="00045BBB"/>
    <w:rsid w:val="000537C8"/>
    <w:rsid w:val="00064935"/>
    <w:rsid w:val="00083B06"/>
    <w:rsid w:val="0008721F"/>
    <w:rsid w:val="00087C76"/>
    <w:rsid w:val="000906D2"/>
    <w:rsid w:val="00090AB1"/>
    <w:rsid w:val="000910C3"/>
    <w:rsid w:val="00095681"/>
    <w:rsid w:val="000A335D"/>
    <w:rsid w:val="000A4279"/>
    <w:rsid w:val="000A7CEC"/>
    <w:rsid w:val="000B1FC7"/>
    <w:rsid w:val="000B38D1"/>
    <w:rsid w:val="000B704E"/>
    <w:rsid w:val="000C02BB"/>
    <w:rsid w:val="000C22B3"/>
    <w:rsid w:val="000C6422"/>
    <w:rsid w:val="000D11AE"/>
    <w:rsid w:val="000D1B43"/>
    <w:rsid w:val="000D76E1"/>
    <w:rsid w:val="000E30BB"/>
    <w:rsid w:val="00111A1C"/>
    <w:rsid w:val="00112F5A"/>
    <w:rsid w:val="00116D6B"/>
    <w:rsid w:val="00123C58"/>
    <w:rsid w:val="0012597B"/>
    <w:rsid w:val="00125F9F"/>
    <w:rsid w:val="00127D90"/>
    <w:rsid w:val="00130205"/>
    <w:rsid w:val="00130AF9"/>
    <w:rsid w:val="00136C28"/>
    <w:rsid w:val="001437DD"/>
    <w:rsid w:val="00152064"/>
    <w:rsid w:val="001579A4"/>
    <w:rsid w:val="0016443D"/>
    <w:rsid w:val="001A02AB"/>
    <w:rsid w:val="001A0475"/>
    <w:rsid w:val="001A0942"/>
    <w:rsid w:val="001A13E7"/>
    <w:rsid w:val="001A340B"/>
    <w:rsid w:val="001C7197"/>
    <w:rsid w:val="001C7614"/>
    <w:rsid w:val="001D1A90"/>
    <w:rsid w:val="001E1C1E"/>
    <w:rsid w:val="001F4B47"/>
    <w:rsid w:val="001F4CC1"/>
    <w:rsid w:val="00202788"/>
    <w:rsid w:val="00203091"/>
    <w:rsid w:val="00203596"/>
    <w:rsid w:val="00203616"/>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93A20"/>
    <w:rsid w:val="00293C7F"/>
    <w:rsid w:val="002A5C9C"/>
    <w:rsid w:val="002B34E8"/>
    <w:rsid w:val="002C2E70"/>
    <w:rsid w:val="002D0143"/>
    <w:rsid w:val="002E21A4"/>
    <w:rsid w:val="002F2D1D"/>
    <w:rsid w:val="002F55F8"/>
    <w:rsid w:val="002F79B9"/>
    <w:rsid w:val="003052C5"/>
    <w:rsid w:val="003111A2"/>
    <w:rsid w:val="003114ED"/>
    <w:rsid w:val="0032750C"/>
    <w:rsid w:val="0033133F"/>
    <w:rsid w:val="003352DB"/>
    <w:rsid w:val="003378B3"/>
    <w:rsid w:val="003468F5"/>
    <w:rsid w:val="00346B72"/>
    <w:rsid w:val="00352586"/>
    <w:rsid w:val="0035424E"/>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2DCF"/>
    <w:rsid w:val="003F33A1"/>
    <w:rsid w:val="003F6041"/>
    <w:rsid w:val="003F658A"/>
    <w:rsid w:val="00407B93"/>
    <w:rsid w:val="00414913"/>
    <w:rsid w:val="004168C8"/>
    <w:rsid w:val="00422194"/>
    <w:rsid w:val="0042224B"/>
    <w:rsid w:val="00422288"/>
    <w:rsid w:val="004238D5"/>
    <w:rsid w:val="00427CD3"/>
    <w:rsid w:val="00450526"/>
    <w:rsid w:val="00461B8B"/>
    <w:rsid w:val="00466C5E"/>
    <w:rsid w:val="004709DE"/>
    <w:rsid w:val="0047282D"/>
    <w:rsid w:val="00483DAC"/>
    <w:rsid w:val="004A1FFD"/>
    <w:rsid w:val="004B206A"/>
    <w:rsid w:val="004B35F2"/>
    <w:rsid w:val="004B496E"/>
    <w:rsid w:val="004C335B"/>
    <w:rsid w:val="004E0D4E"/>
    <w:rsid w:val="004F585E"/>
    <w:rsid w:val="004F7F5B"/>
    <w:rsid w:val="00501BEC"/>
    <w:rsid w:val="00503C06"/>
    <w:rsid w:val="00504DFD"/>
    <w:rsid w:val="00505F5D"/>
    <w:rsid w:val="00506594"/>
    <w:rsid w:val="00541B2C"/>
    <w:rsid w:val="00543F73"/>
    <w:rsid w:val="00557FB2"/>
    <w:rsid w:val="00566D51"/>
    <w:rsid w:val="005677AD"/>
    <w:rsid w:val="00584149"/>
    <w:rsid w:val="00584266"/>
    <w:rsid w:val="00586473"/>
    <w:rsid w:val="00587243"/>
    <w:rsid w:val="005A0AEB"/>
    <w:rsid w:val="005B7A62"/>
    <w:rsid w:val="005C1EDA"/>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3F31"/>
    <w:rsid w:val="006660F5"/>
    <w:rsid w:val="00673D9A"/>
    <w:rsid w:val="006829C4"/>
    <w:rsid w:val="00696C21"/>
    <w:rsid w:val="006A3A63"/>
    <w:rsid w:val="006A4B61"/>
    <w:rsid w:val="006A6933"/>
    <w:rsid w:val="006B5ED7"/>
    <w:rsid w:val="006C0C32"/>
    <w:rsid w:val="006C4BA1"/>
    <w:rsid w:val="006C70A1"/>
    <w:rsid w:val="006F0353"/>
    <w:rsid w:val="006F2010"/>
    <w:rsid w:val="006F3A28"/>
    <w:rsid w:val="0070402F"/>
    <w:rsid w:val="00706952"/>
    <w:rsid w:val="007076DE"/>
    <w:rsid w:val="00722CB2"/>
    <w:rsid w:val="00724924"/>
    <w:rsid w:val="007332F9"/>
    <w:rsid w:val="00753E9A"/>
    <w:rsid w:val="0076015F"/>
    <w:rsid w:val="00760594"/>
    <w:rsid w:val="00761153"/>
    <w:rsid w:val="0076502B"/>
    <w:rsid w:val="007779AF"/>
    <w:rsid w:val="00782027"/>
    <w:rsid w:val="00785E23"/>
    <w:rsid w:val="00796C66"/>
    <w:rsid w:val="007A2754"/>
    <w:rsid w:val="007A7038"/>
    <w:rsid w:val="007B5046"/>
    <w:rsid w:val="007C3264"/>
    <w:rsid w:val="007C6CD3"/>
    <w:rsid w:val="007E480C"/>
    <w:rsid w:val="007E481E"/>
    <w:rsid w:val="007F0FEF"/>
    <w:rsid w:val="007F1EDD"/>
    <w:rsid w:val="007F4395"/>
    <w:rsid w:val="008053F7"/>
    <w:rsid w:val="00814801"/>
    <w:rsid w:val="00823420"/>
    <w:rsid w:val="00835829"/>
    <w:rsid w:val="0084496D"/>
    <w:rsid w:val="00844D8F"/>
    <w:rsid w:val="00856985"/>
    <w:rsid w:val="00886254"/>
    <w:rsid w:val="008A21D9"/>
    <w:rsid w:val="008A754B"/>
    <w:rsid w:val="008A7C9C"/>
    <w:rsid w:val="008B0879"/>
    <w:rsid w:val="008B3370"/>
    <w:rsid w:val="008B4C0F"/>
    <w:rsid w:val="008B78EB"/>
    <w:rsid w:val="008C3328"/>
    <w:rsid w:val="008C34E3"/>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619D9"/>
    <w:rsid w:val="0096233A"/>
    <w:rsid w:val="009703C0"/>
    <w:rsid w:val="0098633C"/>
    <w:rsid w:val="00986E67"/>
    <w:rsid w:val="009966C7"/>
    <w:rsid w:val="009A6009"/>
    <w:rsid w:val="009B2A26"/>
    <w:rsid w:val="009B5AC4"/>
    <w:rsid w:val="009B6299"/>
    <w:rsid w:val="009B7C6A"/>
    <w:rsid w:val="009D6A48"/>
    <w:rsid w:val="009E5AD8"/>
    <w:rsid w:val="009F226E"/>
    <w:rsid w:val="009F7990"/>
    <w:rsid w:val="00A130C8"/>
    <w:rsid w:val="00A172E2"/>
    <w:rsid w:val="00A21721"/>
    <w:rsid w:val="00A224C2"/>
    <w:rsid w:val="00A23962"/>
    <w:rsid w:val="00A312EF"/>
    <w:rsid w:val="00A3269B"/>
    <w:rsid w:val="00A32CC7"/>
    <w:rsid w:val="00A35B70"/>
    <w:rsid w:val="00A403F4"/>
    <w:rsid w:val="00A472EE"/>
    <w:rsid w:val="00A523E9"/>
    <w:rsid w:val="00A63431"/>
    <w:rsid w:val="00A71CD5"/>
    <w:rsid w:val="00A73047"/>
    <w:rsid w:val="00A75414"/>
    <w:rsid w:val="00A77AEB"/>
    <w:rsid w:val="00AA1C02"/>
    <w:rsid w:val="00AA250D"/>
    <w:rsid w:val="00AA26B7"/>
    <w:rsid w:val="00AA342B"/>
    <w:rsid w:val="00AA7BE0"/>
    <w:rsid w:val="00AB1FDE"/>
    <w:rsid w:val="00AC4256"/>
    <w:rsid w:val="00AD0B8C"/>
    <w:rsid w:val="00AE113D"/>
    <w:rsid w:val="00AE2E11"/>
    <w:rsid w:val="00AE7A94"/>
    <w:rsid w:val="00AF7F2F"/>
    <w:rsid w:val="00B022C3"/>
    <w:rsid w:val="00B108B4"/>
    <w:rsid w:val="00B12131"/>
    <w:rsid w:val="00B20C76"/>
    <w:rsid w:val="00B33A50"/>
    <w:rsid w:val="00B5148B"/>
    <w:rsid w:val="00B74202"/>
    <w:rsid w:val="00B75725"/>
    <w:rsid w:val="00B802FF"/>
    <w:rsid w:val="00B830DB"/>
    <w:rsid w:val="00B906C4"/>
    <w:rsid w:val="00BA3F66"/>
    <w:rsid w:val="00BA6699"/>
    <w:rsid w:val="00BB231A"/>
    <w:rsid w:val="00BB5D8B"/>
    <w:rsid w:val="00BB673C"/>
    <w:rsid w:val="00BC1070"/>
    <w:rsid w:val="00BC285A"/>
    <w:rsid w:val="00BC5623"/>
    <w:rsid w:val="00BC7D62"/>
    <w:rsid w:val="00BC7F2A"/>
    <w:rsid w:val="00BD0CCA"/>
    <w:rsid w:val="00BD3789"/>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0F58"/>
    <w:rsid w:val="00C72501"/>
    <w:rsid w:val="00C76A24"/>
    <w:rsid w:val="00C815B3"/>
    <w:rsid w:val="00C81A67"/>
    <w:rsid w:val="00CA0325"/>
    <w:rsid w:val="00CA1867"/>
    <w:rsid w:val="00CB62C1"/>
    <w:rsid w:val="00CC2617"/>
    <w:rsid w:val="00CC2B40"/>
    <w:rsid w:val="00CC74FC"/>
    <w:rsid w:val="00CD4F88"/>
    <w:rsid w:val="00CE6FD2"/>
    <w:rsid w:val="00CF3803"/>
    <w:rsid w:val="00CF4064"/>
    <w:rsid w:val="00D06236"/>
    <w:rsid w:val="00D072BB"/>
    <w:rsid w:val="00D13C26"/>
    <w:rsid w:val="00D172AD"/>
    <w:rsid w:val="00D23C37"/>
    <w:rsid w:val="00D3408F"/>
    <w:rsid w:val="00D41F19"/>
    <w:rsid w:val="00D426E7"/>
    <w:rsid w:val="00D42D10"/>
    <w:rsid w:val="00D47299"/>
    <w:rsid w:val="00D50A10"/>
    <w:rsid w:val="00D569AD"/>
    <w:rsid w:val="00D624F7"/>
    <w:rsid w:val="00D80A39"/>
    <w:rsid w:val="00D911C9"/>
    <w:rsid w:val="00D92EE1"/>
    <w:rsid w:val="00D9300B"/>
    <w:rsid w:val="00DA1B27"/>
    <w:rsid w:val="00DA48AE"/>
    <w:rsid w:val="00DA74B0"/>
    <w:rsid w:val="00DD5E0C"/>
    <w:rsid w:val="00DE45F4"/>
    <w:rsid w:val="00DF0D5E"/>
    <w:rsid w:val="00E00E40"/>
    <w:rsid w:val="00E01F8B"/>
    <w:rsid w:val="00E04AE5"/>
    <w:rsid w:val="00E052F9"/>
    <w:rsid w:val="00E10B0A"/>
    <w:rsid w:val="00E14C68"/>
    <w:rsid w:val="00E31194"/>
    <w:rsid w:val="00E34025"/>
    <w:rsid w:val="00E465A3"/>
    <w:rsid w:val="00E52B40"/>
    <w:rsid w:val="00E60B9F"/>
    <w:rsid w:val="00E642E7"/>
    <w:rsid w:val="00E6549C"/>
    <w:rsid w:val="00E67D3C"/>
    <w:rsid w:val="00E742DF"/>
    <w:rsid w:val="00E862AB"/>
    <w:rsid w:val="00E9222B"/>
    <w:rsid w:val="00E93795"/>
    <w:rsid w:val="00E94CCA"/>
    <w:rsid w:val="00EA3165"/>
    <w:rsid w:val="00EA3E5F"/>
    <w:rsid w:val="00EC2343"/>
    <w:rsid w:val="00EC2814"/>
    <w:rsid w:val="00EC4881"/>
    <w:rsid w:val="00EC6EA3"/>
    <w:rsid w:val="00ED44C0"/>
    <w:rsid w:val="00EE4761"/>
    <w:rsid w:val="00EE7363"/>
    <w:rsid w:val="00EF0984"/>
    <w:rsid w:val="00EF3442"/>
    <w:rsid w:val="00F037F9"/>
    <w:rsid w:val="00F10967"/>
    <w:rsid w:val="00F14DE1"/>
    <w:rsid w:val="00F23165"/>
    <w:rsid w:val="00F277FE"/>
    <w:rsid w:val="00F350AB"/>
    <w:rsid w:val="00F40ACD"/>
    <w:rsid w:val="00F4283A"/>
    <w:rsid w:val="00F53F50"/>
    <w:rsid w:val="00F614ED"/>
    <w:rsid w:val="00F7022C"/>
    <w:rsid w:val="00F72082"/>
    <w:rsid w:val="00F73AD8"/>
    <w:rsid w:val="00F76CDC"/>
    <w:rsid w:val="00F772A7"/>
    <w:rsid w:val="00F82D10"/>
    <w:rsid w:val="00F84989"/>
    <w:rsid w:val="00FA3FDF"/>
    <w:rsid w:val="00FA77E4"/>
    <w:rsid w:val="00FA7BF3"/>
    <w:rsid w:val="00FB15D4"/>
    <w:rsid w:val="00FB31C9"/>
    <w:rsid w:val="00FC078C"/>
    <w:rsid w:val="00FC70A5"/>
    <w:rsid w:val="00FD0291"/>
    <w:rsid w:val="00FD16C5"/>
    <w:rsid w:val="00FD4265"/>
    <w:rsid w:val="00FD591A"/>
    <w:rsid w:val="00FE0DEB"/>
    <w:rsid w:val="00FE34DA"/>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Default">
    <w:name w:val="Default"/>
    <w:rsid w:val="00BC285A"/>
    <w:pPr>
      <w:autoSpaceDE w:val="0"/>
      <w:autoSpaceDN w:val="0"/>
      <w:adjustRightInd w:val="0"/>
    </w:pPr>
    <w:rPr>
      <w:rFonts w:ascii="Arial" w:eastAsiaTheme="minorHAnsi" w:hAnsi="Arial" w:cs="Arial"/>
      <w:color w:val="000000"/>
      <w:sz w:val="24"/>
      <w:szCs w:val="24"/>
      <w:lang w:eastAsia="en-US"/>
    </w:rPr>
  </w:style>
  <w:style w:type="paragraph" w:styleId="Revzia">
    <w:name w:val="Revision"/>
    <w:hidden/>
    <w:uiPriority w:val="99"/>
    <w:semiHidden/>
    <w:rsid w:val="000C6422"/>
    <w:rPr>
      <w:rFonts w:cs="Times New Roman"/>
      <w:sz w:val="22"/>
      <w:szCs w:val="22"/>
      <w:lang w:eastAsia="en-US"/>
    </w:rPr>
  </w:style>
  <w:style w:type="paragraph" w:styleId="Normlnywebov">
    <w:name w:val="Normal (Web)"/>
    <w:basedOn w:val="Normlny"/>
    <w:uiPriority w:val="99"/>
    <w:semiHidden/>
    <w:unhideWhenUsed/>
    <w:rsid w:val="00BD0CCA"/>
    <w:pPr>
      <w:spacing w:after="0" w:line="240" w:lineRule="auto"/>
    </w:pPr>
    <w:rPr>
      <w:rFonts w:ascii="Times New Roman" w:eastAsiaTheme="minorHAnsi" w:hAnsi="Times New Roman"/>
      <w:sz w:val="24"/>
      <w:szCs w:val="24"/>
      <w:lang w:eastAsia="sk-SK"/>
    </w:rPr>
  </w:style>
  <w:style w:type="character" w:customStyle="1" w:styleId="normaltextrun">
    <w:name w:val="normaltextrun"/>
    <w:basedOn w:val="Predvolenpsmoodseku"/>
    <w:rsid w:val="00125F9F"/>
  </w:style>
  <w:style w:type="character" w:customStyle="1" w:styleId="eop">
    <w:name w:val="eop"/>
    <w:basedOn w:val="Predvolenpsmoodseku"/>
    <w:rsid w:val="00125F9F"/>
  </w:style>
  <w:style w:type="paragraph" w:customStyle="1" w:styleId="paragraph">
    <w:name w:val="paragraph"/>
    <w:basedOn w:val="Normlny"/>
    <w:rsid w:val="00125F9F"/>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354864">
      <w:bodyDiv w:val="1"/>
      <w:marLeft w:val="0"/>
      <w:marRight w:val="0"/>
      <w:marTop w:val="0"/>
      <w:marBottom w:val="0"/>
      <w:divBdr>
        <w:top w:val="none" w:sz="0" w:space="0" w:color="auto"/>
        <w:left w:val="none" w:sz="0" w:space="0" w:color="auto"/>
        <w:bottom w:val="none" w:sz="0" w:space="0" w:color="auto"/>
        <w:right w:val="none" w:sz="0" w:space="0" w:color="auto"/>
      </w:divBdr>
    </w:div>
    <w:div w:id="19404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vo.gov.sk/jednotny-europsky-dokument-pre-verejne-obstaravanie"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85E182-314D-44A1-9B04-A501D211962B}">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3492</Words>
  <Characters>19910</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Jozef Kubinec</dc:creator>
  <cp:keywords/>
  <cp:lastModifiedBy>Tomáš Rybárik</cp:lastModifiedBy>
  <cp:revision>2</cp:revision>
  <cp:lastPrinted>2022-01-18T07:35:00Z</cp:lastPrinted>
  <dcterms:created xsi:type="dcterms:W3CDTF">2025-10-06T09:13:00Z</dcterms:created>
  <dcterms:modified xsi:type="dcterms:W3CDTF">2025-10-06T09:13:00Z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